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63DC" w14:textId="77777777" w:rsidR="00B94C9F" w:rsidRDefault="00B94C9F" w:rsidP="002C0187">
      <w:pPr>
        <w:pStyle w:val="LOGO"/>
      </w:pPr>
      <w:r>
        <w:drawing>
          <wp:inline distT="0" distB="0" distL="0" distR="0" wp14:anchorId="077B1B20" wp14:editId="18CC50F3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E59F7" w14:textId="3FDD8A27" w:rsidR="00B2775A" w:rsidRPr="00B2775A" w:rsidRDefault="00B2775A" w:rsidP="00B2775A">
      <w:pPr>
        <w:pStyle w:val="Heading1"/>
      </w:pPr>
      <w:r w:rsidRPr="00B2775A">
        <w:t xml:space="preserve">Attachment 3: Example </w:t>
      </w:r>
      <w:r w:rsidR="00FD4681">
        <w:t>Schedule</w:t>
      </w:r>
      <w:r w:rsidRPr="00B2775A">
        <w:t xml:space="preserve"> to Address Identified </w:t>
      </w:r>
      <w:r w:rsidR="006B28D6">
        <w:t xml:space="preserve">Indoor Air Quality </w:t>
      </w:r>
      <w:r w:rsidRPr="00B2775A">
        <w:t>Issues</w:t>
      </w:r>
    </w:p>
    <w:p w14:paraId="694E3D6F" w14:textId="77777777" w:rsidR="00B2775A" w:rsidRPr="00B2775A" w:rsidRDefault="00B2775A" w:rsidP="00B2775A">
      <w:pPr>
        <w:rPr>
          <w:rFonts w:asciiTheme="minorHAnsi" w:hAnsiTheme="minorHAnsi" w:cstheme="minorHAnsi"/>
          <w:b/>
          <w:bCs/>
        </w:rPr>
      </w:pPr>
    </w:p>
    <w:p w14:paraId="7997A9F5" w14:textId="14CF6EB9" w:rsidR="00B2775A" w:rsidRPr="00B2775A" w:rsidRDefault="00B2775A" w:rsidP="00B2775A">
      <w:pPr>
        <w:rPr>
          <w:rFonts w:asciiTheme="minorHAnsi" w:hAnsiTheme="minorHAnsi" w:cstheme="minorHAnsi"/>
          <w:b/>
          <w:bCs/>
          <w:i/>
        </w:rPr>
      </w:pPr>
      <w:r w:rsidRPr="00B2775A">
        <w:rPr>
          <w:rFonts w:asciiTheme="minorHAnsi" w:hAnsiTheme="minorHAnsi" w:cstheme="minorHAnsi"/>
          <w:b/>
          <w:bCs/>
          <w:i/>
        </w:rPr>
        <w:t xml:space="preserve">[A </w:t>
      </w:r>
      <w:r w:rsidR="00FD4681">
        <w:rPr>
          <w:rFonts w:asciiTheme="minorHAnsi" w:hAnsiTheme="minorHAnsi" w:cstheme="minorHAnsi"/>
          <w:b/>
          <w:bCs/>
          <w:i/>
        </w:rPr>
        <w:t>schedule</w:t>
      </w:r>
      <w:r w:rsidRPr="00B2775A">
        <w:rPr>
          <w:rFonts w:asciiTheme="minorHAnsi" w:hAnsiTheme="minorHAnsi" w:cstheme="minorHAnsi"/>
          <w:b/>
          <w:bCs/>
          <w:i/>
        </w:rPr>
        <w:t xml:space="preserve"> to address identified issues</w:t>
      </w:r>
      <w:r>
        <w:rPr>
          <w:rFonts w:asciiTheme="minorHAnsi" w:hAnsiTheme="minorHAnsi" w:cstheme="minorHAnsi"/>
          <w:b/>
          <w:bCs/>
          <w:i/>
        </w:rPr>
        <w:t xml:space="preserve"> </w:t>
      </w:r>
      <w:r w:rsidR="006B28D6">
        <w:rPr>
          <w:rFonts w:asciiTheme="minorHAnsi" w:hAnsiTheme="minorHAnsi" w:cstheme="minorHAnsi"/>
          <w:b/>
          <w:bCs/>
          <w:i/>
        </w:rPr>
        <w:t>should be</w:t>
      </w:r>
      <w:r>
        <w:rPr>
          <w:rFonts w:asciiTheme="minorHAnsi" w:hAnsiTheme="minorHAnsi" w:cstheme="minorHAnsi"/>
          <w:b/>
          <w:bCs/>
          <w:i/>
        </w:rPr>
        <w:t xml:space="preserve"> used to document and track </w:t>
      </w:r>
      <w:r w:rsidR="006B28D6">
        <w:rPr>
          <w:rFonts w:asciiTheme="minorHAnsi" w:hAnsiTheme="minorHAnsi" w:cstheme="minorHAnsi"/>
          <w:b/>
          <w:bCs/>
          <w:i/>
        </w:rPr>
        <w:t>indoor air quality (</w:t>
      </w:r>
      <w:r>
        <w:rPr>
          <w:rFonts w:asciiTheme="minorHAnsi" w:hAnsiTheme="minorHAnsi" w:cstheme="minorHAnsi"/>
          <w:b/>
          <w:bCs/>
          <w:i/>
        </w:rPr>
        <w:t>IAQ</w:t>
      </w:r>
      <w:r w:rsidR="006B28D6">
        <w:rPr>
          <w:rFonts w:asciiTheme="minorHAnsi" w:hAnsiTheme="minorHAnsi" w:cstheme="minorHAnsi"/>
          <w:b/>
          <w:bCs/>
          <w:i/>
        </w:rPr>
        <w:t>)</w:t>
      </w:r>
      <w:r>
        <w:rPr>
          <w:rFonts w:asciiTheme="minorHAnsi" w:hAnsiTheme="minorHAnsi" w:cstheme="minorHAnsi"/>
          <w:b/>
          <w:bCs/>
          <w:i/>
        </w:rPr>
        <w:t xml:space="preserve"> issue</w:t>
      </w:r>
      <w:r w:rsidR="00FD4681">
        <w:rPr>
          <w:rFonts w:asciiTheme="minorHAnsi" w:hAnsiTheme="minorHAnsi" w:cstheme="minorHAnsi"/>
          <w:b/>
          <w:bCs/>
          <w:i/>
        </w:rPr>
        <w:t>s</w:t>
      </w:r>
      <w:r w:rsidR="006B28D6">
        <w:rPr>
          <w:rFonts w:asciiTheme="minorHAnsi" w:hAnsiTheme="minorHAnsi" w:cstheme="minorHAnsi"/>
          <w:b/>
          <w:bCs/>
          <w:i/>
        </w:rPr>
        <w:t xml:space="preserve"> and how they are addressed</w:t>
      </w:r>
      <w:r w:rsidR="00FD4681">
        <w:rPr>
          <w:rFonts w:asciiTheme="minorHAnsi" w:hAnsiTheme="minorHAnsi" w:cstheme="minorHAnsi"/>
          <w:b/>
          <w:bCs/>
          <w:i/>
        </w:rPr>
        <w:t>.</w:t>
      </w:r>
      <w:r w:rsidRPr="00B2775A">
        <w:rPr>
          <w:rFonts w:asciiTheme="minorHAnsi" w:hAnsiTheme="minorHAnsi" w:cstheme="minorHAnsi"/>
          <w:b/>
          <w:bCs/>
          <w:i/>
        </w:rPr>
        <w:t xml:space="preserve"> Th</w:t>
      </w:r>
      <w:r w:rsidR="006B28D6">
        <w:rPr>
          <w:rFonts w:asciiTheme="minorHAnsi" w:hAnsiTheme="minorHAnsi" w:cstheme="minorHAnsi"/>
          <w:b/>
          <w:bCs/>
          <w:i/>
        </w:rPr>
        <w:t>is is an example that can be modified</w:t>
      </w:r>
      <w:r w:rsidR="00FD4681">
        <w:rPr>
          <w:rFonts w:asciiTheme="minorHAnsi" w:hAnsiTheme="minorHAnsi" w:cstheme="minorHAnsi"/>
          <w:b/>
          <w:bCs/>
          <w:i/>
        </w:rPr>
        <w:t>. For more information, see</w:t>
      </w:r>
      <w:r w:rsidR="006B28D6">
        <w:rPr>
          <w:rFonts w:asciiTheme="minorHAnsi" w:hAnsiTheme="minorHAnsi" w:cstheme="minorHAnsi"/>
          <w:b/>
          <w:bCs/>
          <w:i/>
        </w:rPr>
        <w:t xml:space="preserve"> the</w:t>
      </w:r>
      <w:r w:rsidR="00FD4681">
        <w:rPr>
          <w:rFonts w:asciiTheme="minorHAnsi" w:hAnsiTheme="minorHAnsi" w:cstheme="minorHAnsi"/>
          <w:b/>
          <w:bCs/>
          <w:i/>
        </w:rPr>
        <w:t xml:space="preserve"> Model IAQ Plan and Appendix A Guide to Develop a Plan</w:t>
      </w:r>
      <w:r w:rsidRPr="00B2775A">
        <w:rPr>
          <w:rFonts w:asciiTheme="minorHAnsi" w:hAnsiTheme="minorHAnsi" w:cstheme="minorHAnsi"/>
          <w:b/>
          <w:bCs/>
          <w:i/>
        </w:rPr>
        <w:t>]</w:t>
      </w:r>
    </w:p>
    <w:p w14:paraId="4A6005A7" w14:textId="77777777" w:rsidR="00B2775A" w:rsidRPr="00B2775A" w:rsidRDefault="00B2775A" w:rsidP="00B2775A">
      <w:pPr>
        <w:rPr>
          <w:rFonts w:asciiTheme="minorHAnsi" w:hAnsiTheme="minorHAnsi" w:cstheme="minorHAnsi"/>
          <w:b/>
          <w:bCs/>
        </w:rPr>
      </w:pPr>
    </w:p>
    <w:p w14:paraId="60C5B600" w14:textId="77777777" w:rsidR="00B2775A" w:rsidRPr="00B2775A" w:rsidRDefault="00B2775A" w:rsidP="00B2775A">
      <w:pPr>
        <w:rPr>
          <w:rFonts w:asciiTheme="minorHAnsi" w:hAnsiTheme="minorHAnsi" w:cstheme="minorHAnsi"/>
          <w:b/>
        </w:rPr>
      </w:pPr>
      <w:r w:rsidRPr="00B2775A">
        <w:rPr>
          <w:rFonts w:asciiTheme="minorHAnsi" w:hAnsiTheme="minorHAnsi" w:cstheme="minorHAnsi"/>
          <w:b/>
        </w:rPr>
        <w:t>School:</w:t>
      </w:r>
    </w:p>
    <w:p w14:paraId="1BE41224" w14:textId="77777777" w:rsidR="00B2775A" w:rsidRPr="00B2775A" w:rsidRDefault="00B2775A" w:rsidP="00B2775A">
      <w:pPr>
        <w:rPr>
          <w:rFonts w:asciiTheme="minorHAnsi" w:hAnsiTheme="minorHAnsi" w:cstheme="minorHAnsi"/>
          <w:b/>
        </w:rPr>
      </w:pPr>
      <w:r w:rsidRPr="00B2775A">
        <w:rPr>
          <w:rFonts w:asciiTheme="minorHAnsi" w:hAnsiTheme="minorHAnsi" w:cstheme="minorHAnsi"/>
          <w:b/>
        </w:rPr>
        <w:t>Date:</w:t>
      </w:r>
    </w:p>
    <w:p w14:paraId="1798B763" w14:textId="77777777" w:rsidR="00B2775A" w:rsidRPr="00B2775A" w:rsidRDefault="00B2775A" w:rsidP="00B2775A">
      <w:pPr>
        <w:rPr>
          <w:rFonts w:asciiTheme="minorHAnsi" w:hAnsiTheme="minorHAnsi" w:cstheme="minorHAnsi"/>
          <w:b/>
        </w:rPr>
      </w:pPr>
      <w:r w:rsidRPr="00B2775A">
        <w:rPr>
          <w:rFonts w:asciiTheme="minorHAnsi" w:hAnsiTheme="minorHAnsi" w:cstheme="minorHAnsi"/>
          <w:b/>
        </w:rPr>
        <w:t>Completed by:</w:t>
      </w:r>
    </w:p>
    <w:p w14:paraId="58C00F4E" w14:textId="77777777" w:rsidR="00B2775A" w:rsidRPr="00B2775A" w:rsidRDefault="00B2775A" w:rsidP="00B2775A">
      <w:pPr>
        <w:rPr>
          <w:rFonts w:asciiTheme="minorHAnsi" w:hAnsiTheme="minorHAnsi" w:cstheme="minorHAnsi"/>
          <w:b/>
        </w:rPr>
      </w:pPr>
    </w:p>
    <w:tbl>
      <w:tblPr>
        <w:tblW w:w="9960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4080"/>
        <w:gridCol w:w="1440"/>
        <w:gridCol w:w="1800"/>
      </w:tblGrid>
      <w:tr w:rsidR="00B2775A" w:rsidRPr="00B2775A" w14:paraId="07EF78BC" w14:textId="77777777" w:rsidTr="004A5C88">
        <w:trPr>
          <w:tblHeader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B1801F8" w14:textId="77777777" w:rsidR="00B2775A" w:rsidRPr="00B2775A" w:rsidRDefault="00B2775A" w:rsidP="004A5C88">
            <w:pPr>
              <w:rPr>
                <w:rFonts w:asciiTheme="minorHAnsi" w:eastAsia="Arial Unicode MS" w:hAnsiTheme="minorHAnsi" w:cstheme="minorHAnsi"/>
                <w:b/>
              </w:rPr>
            </w:pPr>
            <w:r w:rsidRPr="00B2775A">
              <w:rPr>
                <w:rFonts w:asciiTheme="minorHAnsi" w:hAnsiTheme="minorHAnsi" w:cstheme="minorHAnsi"/>
                <w:b/>
              </w:rPr>
              <w:t>Problem and Location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1070BE" w14:textId="77777777" w:rsidR="00B2775A" w:rsidRPr="00B2775A" w:rsidRDefault="00B2775A" w:rsidP="004A5C88">
            <w:pPr>
              <w:pStyle w:val="Footnote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75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How Issue will be addressed: </w:t>
            </w:r>
          </w:p>
          <w:p w14:paraId="68C20735" w14:textId="261B5D57" w:rsidR="00B2775A" w:rsidRPr="00B2775A" w:rsidRDefault="00B2775A" w:rsidP="004A5C88">
            <w:pPr>
              <w:pStyle w:val="Footnote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75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1)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Immediate</w:t>
            </w:r>
            <w:r w:rsidRPr="00B2775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Repair/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Change</w:t>
            </w:r>
            <w:r w:rsidRPr="00B2775A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  <w:proofErr w:type="gramEnd"/>
            <w:r w:rsidRPr="00B2775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69B6274" w14:textId="77777777" w:rsidR="00B2775A" w:rsidRPr="00B2775A" w:rsidRDefault="00B2775A" w:rsidP="004A5C88">
            <w:pPr>
              <w:pStyle w:val="Footnote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75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2) Planned </w:t>
            </w:r>
            <w:proofErr w:type="gramStart"/>
            <w:r w:rsidRPr="00B2775A">
              <w:rPr>
                <w:rFonts w:asciiTheme="minorHAnsi" w:hAnsiTheme="minorHAnsi" w:cstheme="minorHAnsi"/>
                <w:b/>
                <w:sz w:val="24"/>
                <w:szCs w:val="24"/>
              </w:rPr>
              <w:t>Project;</w:t>
            </w:r>
            <w:proofErr w:type="gramEnd"/>
            <w:r w:rsidRPr="00B2775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421CF30D" w14:textId="77777777" w:rsidR="00B2775A" w:rsidRPr="00B2775A" w:rsidRDefault="00B2775A" w:rsidP="004A5C88">
            <w:pPr>
              <w:pStyle w:val="Footnote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75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3) Deferred </w:t>
            </w:r>
            <w:proofErr w:type="gramStart"/>
            <w:r w:rsidRPr="00B2775A">
              <w:rPr>
                <w:rFonts w:asciiTheme="minorHAnsi" w:hAnsiTheme="minorHAnsi" w:cstheme="minorHAnsi"/>
                <w:b/>
                <w:sz w:val="24"/>
                <w:szCs w:val="24"/>
              </w:rPr>
              <w:t>Action;</w:t>
            </w:r>
            <w:proofErr w:type="gramEnd"/>
            <w:r w:rsidRPr="00B2775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BA51DC0" w14:textId="77777777" w:rsidR="00B2775A" w:rsidRPr="00B2775A" w:rsidRDefault="00B2775A" w:rsidP="004A5C88">
            <w:pPr>
              <w:pStyle w:val="Footnote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75A">
              <w:rPr>
                <w:rFonts w:asciiTheme="minorHAnsi" w:hAnsiTheme="minorHAnsi" w:cstheme="minorHAnsi"/>
                <w:b/>
                <w:sz w:val="24"/>
                <w:szCs w:val="24"/>
              </w:rPr>
              <w:t>4) New/Revised IAQ Plan Policy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33B66" w14:textId="77777777" w:rsidR="00B2775A" w:rsidRPr="00B2775A" w:rsidRDefault="00B2775A" w:rsidP="004A5C88">
            <w:pPr>
              <w:pStyle w:val="Footnote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75A">
              <w:rPr>
                <w:rFonts w:asciiTheme="minorHAnsi" w:hAnsiTheme="minorHAnsi" w:cstheme="minorHAnsi"/>
                <w:b/>
                <w:sz w:val="24"/>
                <w:szCs w:val="24"/>
              </w:rPr>
              <w:t>Responsible School Staff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7A38" w14:textId="77777777" w:rsidR="00B2775A" w:rsidRPr="00B2775A" w:rsidRDefault="00B2775A" w:rsidP="004A5C88">
            <w:pPr>
              <w:pStyle w:val="Footnote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75A">
              <w:rPr>
                <w:rFonts w:asciiTheme="minorHAnsi" w:hAnsiTheme="minorHAnsi" w:cstheme="minorHAnsi"/>
                <w:b/>
                <w:sz w:val="24"/>
                <w:szCs w:val="24"/>
              </w:rPr>
              <w:t>Schedule</w:t>
            </w:r>
          </w:p>
        </w:tc>
      </w:tr>
      <w:tr w:rsidR="00B2775A" w:rsidRPr="00B2775A" w14:paraId="7952E621" w14:textId="77777777" w:rsidTr="004A5C88">
        <w:trPr>
          <w:tblHeader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F7753B" w14:textId="77777777" w:rsidR="00B2775A" w:rsidRPr="00B2775A" w:rsidRDefault="00B2775A" w:rsidP="004A5C88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B2775A">
              <w:rPr>
                <w:rFonts w:asciiTheme="minorHAnsi" w:hAnsiTheme="minorHAnsi" w:cstheme="minorHAnsi"/>
                <w:b/>
                <w:bCs/>
                <w:i/>
              </w:rPr>
              <w:t> Example:</w:t>
            </w:r>
          </w:p>
          <w:p w14:paraId="1858FD00" w14:textId="77777777" w:rsidR="00B2775A" w:rsidRPr="00B2775A" w:rsidRDefault="00B2775A" w:rsidP="004A5C88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B2775A">
              <w:rPr>
                <w:rFonts w:asciiTheme="minorHAnsi" w:hAnsiTheme="minorHAnsi" w:cstheme="minorHAnsi"/>
                <w:b/>
                <w:bCs/>
                <w:i/>
                <w:iCs/>
              </w:rPr>
              <w:t>Water damaged ceiling tiles in west wing, visible in rooms 5, 8, 13</w:t>
            </w:r>
          </w:p>
          <w:p w14:paraId="28EEB50E" w14:textId="77777777" w:rsidR="00B2775A" w:rsidRPr="00B2775A" w:rsidRDefault="00B2775A" w:rsidP="004A5C88">
            <w:pPr>
              <w:rPr>
                <w:rFonts w:asciiTheme="minorHAnsi" w:eastAsia="Arial Unicode MS" w:hAnsiTheme="minorHAnsi" w:cstheme="minorHAnsi"/>
                <w:b/>
                <w:bCs/>
                <w:i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A49B92" w14:textId="77777777" w:rsidR="00B2775A" w:rsidRPr="00B2775A" w:rsidRDefault="00B2775A" w:rsidP="004A5C88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2775A">
              <w:rPr>
                <w:rFonts w:asciiTheme="minorHAnsi" w:hAnsiTheme="minorHAnsi" w:cstheme="minorHAnsi"/>
                <w:b/>
                <w:bCs/>
                <w:i/>
              </w:rPr>
              <w:t> 1)</w:t>
            </w:r>
            <w:r w:rsidRPr="00B2775A">
              <w:rPr>
                <w:rFonts w:asciiTheme="minorHAnsi" w:hAnsiTheme="minorHAnsi" w:cstheme="minorHAnsi"/>
                <w:b/>
                <w:bCs/>
                <w:i/>
                <w:iCs/>
              </w:rPr>
              <w:t>Ceiling</w:t>
            </w:r>
            <w:r w:rsidRPr="00B2775A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  <w:r w:rsidRPr="00B2775A">
              <w:rPr>
                <w:rFonts w:asciiTheme="minorHAnsi" w:hAnsiTheme="minorHAnsi" w:cstheme="minorHAnsi"/>
                <w:b/>
                <w:bCs/>
                <w:i/>
                <w:iCs/>
              </w:rPr>
              <w:t>tile replaced</w:t>
            </w:r>
          </w:p>
          <w:p w14:paraId="0DF126CE" w14:textId="77777777" w:rsidR="00B2775A" w:rsidRPr="00B2775A" w:rsidRDefault="00B2775A" w:rsidP="004A5C88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2775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2) Roof will be repaired </w:t>
            </w:r>
          </w:p>
          <w:p w14:paraId="776A5C7D" w14:textId="77777777" w:rsidR="00B2775A" w:rsidRPr="00B2775A" w:rsidRDefault="00B2775A" w:rsidP="004A5C88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2775A">
              <w:rPr>
                <w:rFonts w:asciiTheme="minorHAnsi" w:hAnsiTheme="minorHAnsi" w:cstheme="minorHAnsi"/>
                <w:b/>
                <w:bCs/>
                <w:i/>
                <w:iCs/>
              </w:rPr>
              <w:t>3)Roof will be replaced</w:t>
            </w:r>
          </w:p>
          <w:p w14:paraId="466B1554" w14:textId="4E6E86AF" w:rsidR="00B2775A" w:rsidRPr="00B2775A" w:rsidRDefault="00B2775A" w:rsidP="004A5C88">
            <w:pPr>
              <w:rPr>
                <w:rFonts w:asciiTheme="minorHAnsi" w:eastAsia="Arial Unicode MS" w:hAnsiTheme="minorHAnsi" w:cstheme="minorHAnsi"/>
                <w:b/>
                <w:bCs/>
                <w:i/>
              </w:rPr>
            </w:pPr>
            <w:r w:rsidRPr="00B2775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4) Adopted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mold prevention</w:t>
            </w:r>
            <w:r w:rsidRPr="00B2775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policy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, amended training policy and preventive maintenance schedule</w:t>
            </w:r>
            <w:r w:rsidRPr="00B2775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(see IAQ Management Plan)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E2357" w14:textId="77777777" w:rsidR="00B2775A" w:rsidRPr="00B2775A" w:rsidRDefault="00B2775A" w:rsidP="004A5C88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B2775A">
              <w:rPr>
                <w:rFonts w:asciiTheme="minorHAnsi" w:hAnsiTheme="minorHAnsi" w:cstheme="minorHAnsi"/>
                <w:b/>
                <w:bCs/>
                <w:i/>
              </w:rPr>
              <w:t>1) custodian Joe</w:t>
            </w:r>
          </w:p>
          <w:p w14:paraId="403E82B1" w14:textId="77777777" w:rsidR="00B2775A" w:rsidRPr="00B2775A" w:rsidRDefault="00B2775A" w:rsidP="004A5C88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B2775A">
              <w:rPr>
                <w:rFonts w:asciiTheme="minorHAnsi" w:hAnsiTheme="minorHAnsi" w:cstheme="minorHAnsi"/>
                <w:b/>
                <w:bCs/>
                <w:i/>
              </w:rPr>
              <w:t>2) building head Anne</w:t>
            </w:r>
          </w:p>
          <w:p w14:paraId="3928A215" w14:textId="77777777" w:rsidR="00B2775A" w:rsidRPr="00B2775A" w:rsidRDefault="00B2775A" w:rsidP="004A5C88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B2775A">
              <w:rPr>
                <w:rFonts w:asciiTheme="minorHAnsi" w:hAnsiTheme="minorHAnsi" w:cstheme="minorHAnsi"/>
                <w:b/>
                <w:bCs/>
                <w:i/>
              </w:rPr>
              <w:t>3) facilities director Bill</w:t>
            </w:r>
          </w:p>
          <w:p w14:paraId="66DEDB0A" w14:textId="77777777" w:rsidR="00B2775A" w:rsidRPr="00B2775A" w:rsidRDefault="00B2775A" w:rsidP="004A5C88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B2775A">
              <w:rPr>
                <w:rFonts w:asciiTheme="minorHAnsi" w:hAnsiTheme="minorHAnsi" w:cstheme="minorHAnsi"/>
                <w:b/>
                <w:bCs/>
                <w:i/>
              </w:rPr>
              <w:t>4) IAQ coordinator Sarah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FF8E" w14:textId="77777777" w:rsidR="00B2775A" w:rsidRPr="00B2775A" w:rsidRDefault="00B2775A" w:rsidP="004A5C88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B2775A">
              <w:rPr>
                <w:rFonts w:asciiTheme="minorHAnsi" w:hAnsiTheme="minorHAnsi" w:cstheme="minorHAnsi"/>
                <w:b/>
                <w:bCs/>
                <w:i/>
              </w:rPr>
              <w:t>1) done</w:t>
            </w:r>
          </w:p>
          <w:p w14:paraId="45A993CC" w14:textId="77777777" w:rsidR="00B2775A" w:rsidRPr="00B2775A" w:rsidRDefault="00B2775A" w:rsidP="004A5C88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B2775A">
              <w:rPr>
                <w:rFonts w:asciiTheme="minorHAnsi" w:hAnsiTheme="minorHAnsi" w:cstheme="minorHAnsi"/>
                <w:b/>
                <w:bCs/>
                <w:i/>
              </w:rPr>
              <w:t>2) summer 2016</w:t>
            </w:r>
          </w:p>
          <w:p w14:paraId="1597CF34" w14:textId="0131CA42" w:rsidR="00B2775A" w:rsidRPr="00B2775A" w:rsidRDefault="00B2775A" w:rsidP="004A5C88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B2775A">
              <w:rPr>
                <w:rFonts w:asciiTheme="minorHAnsi" w:hAnsiTheme="minorHAnsi" w:cstheme="minorHAnsi"/>
                <w:b/>
                <w:bCs/>
                <w:i/>
              </w:rPr>
              <w:t>3) summer 2017</w:t>
            </w:r>
          </w:p>
          <w:p w14:paraId="7BF4CC6A" w14:textId="77777777" w:rsidR="00B2775A" w:rsidRPr="00B2775A" w:rsidRDefault="00B2775A" w:rsidP="004A5C88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B2775A">
              <w:rPr>
                <w:rFonts w:asciiTheme="minorHAnsi" w:hAnsiTheme="minorHAnsi" w:cstheme="minorHAnsi"/>
                <w:b/>
                <w:bCs/>
                <w:i/>
              </w:rPr>
              <w:t>4) done</w:t>
            </w:r>
          </w:p>
        </w:tc>
      </w:tr>
      <w:tr w:rsidR="00B2775A" w:rsidRPr="00B2775A" w14:paraId="2D2143A6" w14:textId="77777777" w:rsidTr="004A5C88">
        <w:trPr>
          <w:tblHeader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C538848" w14:textId="77777777" w:rsidR="00B2775A" w:rsidRPr="00B2775A" w:rsidRDefault="00B2775A" w:rsidP="004A5C88">
            <w:pPr>
              <w:rPr>
                <w:rFonts w:asciiTheme="minorHAnsi" w:eastAsia="Arial Unicode MS" w:hAnsiTheme="minorHAnsi" w:cstheme="minorHAnsi"/>
              </w:rPr>
            </w:pPr>
            <w:r w:rsidRPr="00B2775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A01B95" w14:textId="77777777" w:rsidR="00B2775A" w:rsidRPr="00B2775A" w:rsidRDefault="00B2775A" w:rsidP="004A5C88">
            <w:pPr>
              <w:pStyle w:val="FootnoteText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B2775A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EEC7C" w14:textId="77777777" w:rsidR="00B2775A" w:rsidRPr="00B2775A" w:rsidRDefault="00B2775A" w:rsidP="004A5C88">
            <w:pPr>
              <w:pStyle w:val="Footnote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2438" w14:textId="77777777" w:rsidR="00B2775A" w:rsidRPr="00B2775A" w:rsidRDefault="00B2775A" w:rsidP="004A5C88">
            <w:pPr>
              <w:pStyle w:val="Footnote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775A" w:rsidRPr="00B2775A" w14:paraId="7949448E" w14:textId="77777777" w:rsidTr="004A5C88">
        <w:trPr>
          <w:tblHeader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2CFFD5" w14:textId="77777777" w:rsidR="00B2775A" w:rsidRPr="00B2775A" w:rsidRDefault="00B2775A" w:rsidP="004A5C88">
            <w:pPr>
              <w:rPr>
                <w:rFonts w:asciiTheme="minorHAnsi" w:eastAsia="Arial Unicode MS" w:hAnsiTheme="minorHAnsi" w:cstheme="minorHAnsi"/>
              </w:rPr>
            </w:pPr>
            <w:r w:rsidRPr="00B2775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5F87FE" w14:textId="77777777" w:rsidR="00B2775A" w:rsidRPr="00B2775A" w:rsidRDefault="00B2775A" w:rsidP="004A5C88">
            <w:pPr>
              <w:rPr>
                <w:rFonts w:asciiTheme="minorHAnsi" w:eastAsia="Arial Unicode MS" w:hAnsiTheme="minorHAnsi" w:cstheme="minorHAnsi"/>
              </w:rPr>
            </w:pPr>
            <w:r w:rsidRPr="00B2775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0C742" w14:textId="77777777" w:rsidR="00B2775A" w:rsidRPr="00B2775A" w:rsidRDefault="00B2775A" w:rsidP="004A5C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FA5B" w14:textId="77777777" w:rsidR="00B2775A" w:rsidRPr="00B2775A" w:rsidRDefault="00B2775A" w:rsidP="004A5C88">
            <w:pPr>
              <w:rPr>
                <w:rFonts w:asciiTheme="minorHAnsi" w:hAnsiTheme="minorHAnsi" w:cstheme="minorHAnsi"/>
              </w:rPr>
            </w:pPr>
          </w:p>
        </w:tc>
      </w:tr>
      <w:tr w:rsidR="00B2775A" w:rsidRPr="00B2775A" w14:paraId="7B5ED6D8" w14:textId="77777777" w:rsidTr="004A5C88">
        <w:trPr>
          <w:tblHeader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D7F114" w14:textId="77777777" w:rsidR="00B2775A" w:rsidRPr="00B2775A" w:rsidRDefault="00B2775A" w:rsidP="004A5C88">
            <w:pPr>
              <w:rPr>
                <w:rFonts w:asciiTheme="minorHAnsi" w:eastAsia="Arial Unicode MS" w:hAnsiTheme="minorHAnsi" w:cstheme="minorHAnsi"/>
              </w:rPr>
            </w:pPr>
            <w:r w:rsidRPr="00B2775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48388D" w14:textId="77777777" w:rsidR="00B2775A" w:rsidRPr="00B2775A" w:rsidRDefault="00B2775A" w:rsidP="004A5C88">
            <w:pPr>
              <w:pStyle w:val="FootnoteText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B2775A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3A1D" w14:textId="77777777" w:rsidR="00B2775A" w:rsidRPr="00B2775A" w:rsidRDefault="00B2775A" w:rsidP="004A5C88">
            <w:pPr>
              <w:pStyle w:val="Footnote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98C" w14:textId="77777777" w:rsidR="00B2775A" w:rsidRPr="00B2775A" w:rsidRDefault="00B2775A" w:rsidP="004A5C88">
            <w:pPr>
              <w:pStyle w:val="Footnote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775A" w:rsidRPr="00B2775A" w14:paraId="51725359" w14:textId="77777777" w:rsidTr="004A5C88">
        <w:trPr>
          <w:tblHeader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651E79" w14:textId="77777777" w:rsidR="00B2775A" w:rsidRPr="00B2775A" w:rsidRDefault="00B2775A" w:rsidP="004A5C88">
            <w:pPr>
              <w:rPr>
                <w:rFonts w:asciiTheme="minorHAnsi" w:eastAsia="Arial Unicode MS" w:hAnsiTheme="minorHAnsi" w:cstheme="minorHAnsi"/>
              </w:rPr>
            </w:pPr>
            <w:r w:rsidRPr="00B2775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4EC121" w14:textId="77777777" w:rsidR="00B2775A" w:rsidRPr="00B2775A" w:rsidRDefault="00B2775A" w:rsidP="004A5C88">
            <w:pPr>
              <w:ind w:left="518"/>
              <w:rPr>
                <w:rFonts w:asciiTheme="minorHAnsi" w:eastAsia="Arial Unicode MS" w:hAnsiTheme="minorHAnsi" w:cstheme="minorHAnsi"/>
              </w:rPr>
            </w:pPr>
            <w:r w:rsidRPr="00B2775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3D92B" w14:textId="77777777" w:rsidR="00B2775A" w:rsidRPr="00B2775A" w:rsidRDefault="00B2775A" w:rsidP="004A5C88">
            <w:pPr>
              <w:ind w:left="518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281A" w14:textId="77777777" w:rsidR="00B2775A" w:rsidRPr="00B2775A" w:rsidRDefault="00B2775A" w:rsidP="004A5C88">
            <w:pPr>
              <w:ind w:left="518"/>
              <w:rPr>
                <w:rFonts w:asciiTheme="minorHAnsi" w:hAnsiTheme="minorHAnsi" w:cstheme="minorHAnsi"/>
              </w:rPr>
            </w:pPr>
          </w:p>
        </w:tc>
      </w:tr>
      <w:tr w:rsidR="00B2775A" w:rsidRPr="00B2775A" w14:paraId="356FA386" w14:textId="77777777" w:rsidTr="004A5C88">
        <w:trPr>
          <w:tblHeader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F4585F" w14:textId="77777777" w:rsidR="00B2775A" w:rsidRPr="00B2775A" w:rsidRDefault="00B2775A" w:rsidP="004A5C88">
            <w:pPr>
              <w:rPr>
                <w:rFonts w:asciiTheme="minorHAnsi" w:eastAsia="Arial Unicode MS" w:hAnsiTheme="minorHAnsi" w:cstheme="minorHAnsi"/>
              </w:rPr>
            </w:pPr>
            <w:r w:rsidRPr="00B2775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EF0297" w14:textId="77777777" w:rsidR="00B2775A" w:rsidRPr="00B2775A" w:rsidRDefault="00B2775A" w:rsidP="004A5C88">
            <w:pPr>
              <w:rPr>
                <w:rFonts w:asciiTheme="minorHAnsi" w:eastAsia="Arial Unicode MS" w:hAnsiTheme="minorHAnsi" w:cstheme="minorHAnsi"/>
              </w:rPr>
            </w:pPr>
            <w:r w:rsidRPr="00B2775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318AB" w14:textId="77777777" w:rsidR="00B2775A" w:rsidRPr="00B2775A" w:rsidRDefault="00B2775A" w:rsidP="004A5C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2B5" w14:textId="77777777" w:rsidR="00B2775A" w:rsidRPr="00B2775A" w:rsidRDefault="00B2775A" w:rsidP="004A5C88">
            <w:pPr>
              <w:rPr>
                <w:rFonts w:asciiTheme="minorHAnsi" w:hAnsiTheme="minorHAnsi" w:cstheme="minorHAnsi"/>
              </w:rPr>
            </w:pPr>
          </w:p>
        </w:tc>
      </w:tr>
    </w:tbl>
    <w:p w14:paraId="6623360F" w14:textId="77777777" w:rsidR="00F50CE4" w:rsidRDefault="00F50CE4" w:rsidP="00B2775A">
      <w:pPr>
        <w:rPr>
          <w:rFonts w:asciiTheme="minorHAnsi" w:hAnsiTheme="minorHAnsi" w:cstheme="minorHAnsi"/>
          <w:sz w:val="20"/>
          <w:szCs w:val="20"/>
        </w:rPr>
      </w:pPr>
      <w:bookmarkStart w:id="0" w:name="_Hlk108620643"/>
    </w:p>
    <w:p w14:paraId="062350E1" w14:textId="57B8C325" w:rsidR="00B2775A" w:rsidRPr="00FE153B" w:rsidRDefault="00B2775A" w:rsidP="00B2775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E153B">
        <w:rPr>
          <w:rFonts w:asciiTheme="minorHAnsi" w:hAnsiTheme="minorHAnsi" w:cstheme="minorHAnsi"/>
          <w:sz w:val="20"/>
          <w:szCs w:val="20"/>
        </w:rPr>
        <w:t>Minnesota Department of Health</w:t>
      </w:r>
      <w:r w:rsidRPr="00FE153B">
        <w:rPr>
          <w:rFonts w:asciiTheme="minorHAnsi" w:hAnsiTheme="minorHAnsi" w:cstheme="minorHAnsi"/>
          <w:sz w:val="20"/>
          <w:szCs w:val="20"/>
        </w:rPr>
        <w:br/>
        <w:t>Indoor Air Unit</w:t>
      </w:r>
      <w:r w:rsidRPr="00FE153B">
        <w:rPr>
          <w:rFonts w:asciiTheme="minorHAnsi" w:hAnsiTheme="minorHAnsi" w:cstheme="minorHAnsi"/>
          <w:sz w:val="20"/>
          <w:szCs w:val="20"/>
        </w:rPr>
        <w:br/>
        <w:t>625 Robert St N</w:t>
      </w:r>
      <w:r w:rsidRPr="00FE153B">
        <w:rPr>
          <w:rFonts w:asciiTheme="minorHAnsi" w:hAnsiTheme="minorHAnsi" w:cstheme="minorHAnsi"/>
          <w:sz w:val="20"/>
          <w:szCs w:val="20"/>
        </w:rPr>
        <w:br/>
        <w:t>PO Box 6975</w:t>
      </w:r>
      <w:r w:rsidRPr="00FE153B">
        <w:rPr>
          <w:rFonts w:asciiTheme="minorHAnsi" w:hAnsiTheme="minorHAnsi" w:cstheme="minorHAnsi"/>
          <w:sz w:val="20"/>
          <w:szCs w:val="20"/>
        </w:rPr>
        <w:br/>
        <w:t>St. Paul, MN 55164-0975</w:t>
      </w:r>
      <w:r w:rsidRPr="00FE153B">
        <w:rPr>
          <w:rFonts w:asciiTheme="minorHAnsi" w:hAnsiTheme="minorHAnsi" w:cstheme="minorHAnsi"/>
          <w:sz w:val="20"/>
          <w:szCs w:val="20"/>
        </w:rPr>
        <w:br/>
        <w:t>651-201-4933</w:t>
      </w:r>
      <w:r w:rsidRPr="00FE153B">
        <w:rPr>
          <w:rFonts w:asciiTheme="minorHAnsi" w:hAnsiTheme="minorHAnsi" w:cstheme="minorHAnsi"/>
          <w:sz w:val="20"/>
          <w:szCs w:val="20"/>
        </w:rPr>
        <w:br/>
      </w:r>
      <w:hyperlink r:id="rId13" w:history="1">
        <w:r w:rsidRPr="00FE153B">
          <w:rPr>
            <w:rStyle w:val="Hyperlink"/>
            <w:rFonts w:asciiTheme="minorHAnsi" w:hAnsiTheme="minorHAnsi" w:cstheme="minorHAnsi"/>
            <w:sz w:val="20"/>
            <w:szCs w:val="20"/>
          </w:rPr>
          <w:t>indoorair.healthl@state.mn.us</w:t>
        </w:r>
      </w:hyperlink>
      <w:r w:rsidRPr="00FE153B">
        <w:rPr>
          <w:rFonts w:asciiTheme="minorHAnsi" w:hAnsiTheme="minorHAnsi" w:cstheme="minorHAnsi"/>
          <w:sz w:val="20"/>
          <w:szCs w:val="20"/>
        </w:rPr>
        <w:br/>
      </w:r>
      <w:hyperlink r:id="rId14" w:tooltip="MDH website" w:history="1">
        <w:r w:rsidRPr="00FE153B">
          <w:rPr>
            <w:rFonts w:asciiTheme="minorHAnsi" w:hAnsiTheme="minorHAnsi" w:cstheme="minorHAnsi"/>
            <w:sz w:val="20"/>
            <w:szCs w:val="20"/>
          </w:rPr>
          <w:t>www.health.state.mn.us</w:t>
        </w:r>
      </w:hyperlink>
    </w:p>
    <w:p w14:paraId="13E28B07" w14:textId="77777777" w:rsidR="00B2775A" w:rsidRPr="00FE153B" w:rsidRDefault="00B2775A" w:rsidP="00B2775A">
      <w:pPr>
        <w:pStyle w:val="AddressBlockDate"/>
        <w:tabs>
          <w:tab w:val="left" w:pos="3810"/>
          <w:tab w:val="center" w:pos="4680"/>
        </w:tabs>
        <w:rPr>
          <w:rFonts w:asciiTheme="minorHAnsi" w:hAnsiTheme="minorHAnsi" w:cstheme="minorHAnsi"/>
        </w:rPr>
      </w:pPr>
      <w:r w:rsidRPr="00FE153B">
        <w:rPr>
          <w:rFonts w:asciiTheme="minorHAnsi" w:hAnsiTheme="minorHAnsi" w:cstheme="minorHAnsi"/>
        </w:rPr>
        <w:t>6/10/22</w:t>
      </w:r>
    </w:p>
    <w:p w14:paraId="5D3CFB21" w14:textId="62BF15EB" w:rsidR="00CC4911" w:rsidRPr="00E50BB1" w:rsidRDefault="00B2775A" w:rsidP="00F50CE4">
      <w:pPr>
        <w:pStyle w:val="Toobtainthisinfo"/>
      </w:pPr>
      <w:r w:rsidRPr="00FE153B">
        <w:rPr>
          <w:rFonts w:asciiTheme="minorHAnsi" w:hAnsiTheme="minorHAnsi" w:cstheme="minorHAnsi"/>
        </w:rPr>
        <w:t>To obtain this information in a different format, call: 651-201-4933</w:t>
      </w:r>
      <w:bookmarkEnd w:id="0"/>
    </w:p>
    <w:sectPr w:rsidR="00CC4911" w:rsidRPr="00E50BB1" w:rsidSect="00F61439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11DFC" w14:textId="77777777" w:rsidR="00B2775A" w:rsidRDefault="00B2775A" w:rsidP="00D36495">
      <w:r>
        <w:separator/>
      </w:r>
    </w:p>
  </w:endnote>
  <w:endnote w:type="continuationSeparator" w:id="0">
    <w:p w14:paraId="1E930198" w14:textId="77777777" w:rsidR="00B2775A" w:rsidRDefault="00B2775A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46CB529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0191939D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F9E4" w14:textId="77777777" w:rsidR="00B2775A" w:rsidRDefault="00B2775A" w:rsidP="00D36495">
      <w:r>
        <w:separator/>
      </w:r>
    </w:p>
  </w:footnote>
  <w:footnote w:type="continuationSeparator" w:id="0">
    <w:p w14:paraId="38FBB369" w14:textId="77777777" w:rsidR="00B2775A" w:rsidRDefault="00B2775A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E2F7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5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4"/>
  </w:num>
  <w:num w:numId="10">
    <w:abstractNumId w:val="13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5A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8D6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775A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0CE4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3174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681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53B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5F0510C"/>
  <w15:docId w15:val="{B3531FF0-DFC8-48C6-B385-EA3B0DD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5A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/>
      <w:outlineLvl w:val="4"/>
    </w:pPr>
    <w:rPr>
      <w:rFonts w:ascii="Calibri Light" w:eastAsiaTheme="minorEastAsia" w:hAnsi="Calibri Light" w:cstheme="minorBidi"/>
      <w:sz w:val="28"/>
      <w:szCs w:val="22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sz w:val="2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/>
      <w:ind w:left="432"/>
      <w:outlineLvl w:val="7"/>
    </w:pPr>
    <w:rPr>
      <w:rFonts w:ascii="Calibri" w:eastAsiaTheme="minorEastAsia" w:hAnsi="Calibri" w:cstheme="minorBidi"/>
      <w:b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/>
      <w:ind w:left="432"/>
      <w:outlineLvl w:val="8"/>
    </w:pPr>
    <w:rPr>
      <w:rFonts w:ascii="Calibri" w:eastAsiaTheme="majorEastAsia" w:hAnsi="Calibri" w:cstheme="majorBidi"/>
      <w:i/>
      <w:iCs/>
      <w:color w:val="0070C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  <w:pPr>
      <w:suppressAutoHyphens/>
      <w:spacing w:before="120" w:after="120"/>
    </w:pPr>
    <w:rPr>
      <w:rFonts w:ascii="Calibri" w:eastAsiaTheme="minorEastAsia" w:hAnsi="Calibri" w:cstheme="minorBidi"/>
      <w:szCs w:val="22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uppressAutoHyphens/>
      <w:spacing w:before="360" w:after="360"/>
      <w:jc w:val="center"/>
    </w:pPr>
    <w:rPr>
      <w:rFonts w:ascii="Calibri" w:eastAsiaTheme="minorEastAsia" w:hAnsi="Calibri" w:cstheme="minorBidi"/>
      <w:caps/>
      <w:color w:val="003865" w:themeColor="text1"/>
      <w:spacing w:val="40"/>
      <w:sz w:val="20"/>
      <w:szCs w:val="22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/>
    </w:pPr>
    <w:rPr>
      <w:rFonts w:ascii="Calibri" w:eastAsiaTheme="minorEastAsia" w:hAnsi="Calibri" w:cstheme="minorBidi"/>
      <w:szCs w:val="22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/>
      <w:ind w:left="220" w:hanging="220"/>
    </w:pPr>
    <w:rPr>
      <w:rFonts w:ascii="Calibri" w:eastAsiaTheme="minorEastAsia" w:hAnsi="Calibri" w:cstheme="minorBidi"/>
      <w:szCs w:val="22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/>
      <w:contextualSpacing/>
    </w:pPr>
    <w:rPr>
      <w:rFonts w:ascii="Calibri" w:eastAsiaTheme="minorEastAsia" w:hAnsi="Calibri" w:cstheme="minorBidi"/>
      <w:szCs w:val="22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/>
    </w:pPr>
    <w:rPr>
      <w:rFonts w:ascii="Calibri" w:eastAsiaTheme="minorEastAsia" w:hAnsi="Calibri" w:cstheme="minorBidi"/>
      <w:szCs w:val="22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/>
      <w:contextualSpacing/>
    </w:pPr>
    <w:rPr>
      <w:rFonts w:ascii="Calibri" w:eastAsiaTheme="minorEastAsia" w:hAnsi="Calibri" w:cstheme="minorBidi"/>
      <w:szCs w:val="22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  <w:suppressAutoHyphens/>
      <w:spacing w:before="120" w:after="120"/>
    </w:pPr>
    <w:rPr>
      <w:rFonts w:ascii="Calibri" w:eastAsiaTheme="minorEastAsia" w:hAnsi="Calibri" w:cstheme="minorBidi"/>
      <w:szCs w:val="22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/>
      <w:ind w:left="240"/>
    </w:pPr>
    <w:rPr>
      <w:rFonts w:ascii="Calibri" w:eastAsiaTheme="minorEastAsia" w:hAnsi="Calibri" w:cstheme="minorBidi"/>
      <w:szCs w:val="22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/>
      <w:ind w:left="480"/>
    </w:pPr>
    <w:rPr>
      <w:rFonts w:ascii="Calibri" w:eastAsiaTheme="minorEastAsia" w:hAnsi="Calibri" w:cstheme="minorBidi"/>
      <w:szCs w:val="22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/>
      <w:ind w:left="648"/>
    </w:pPr>
    <w:rPr>
      <w:rFonts w:ascii="Calibri" w:eastAsiaTheme="minorEastAsia" w:hAnsi="Calibri" w:cstheme="minorBidi"/>
      <w:szCs w:val="22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/>
      <w:ind w:left="880"/>
    </w:pPr>
    <w:rPr>
      <w:rFonts w:ascii="Calibri" w:eastAsiaTheme="minorEastAsia" w:hAnsi="Calibri" w:cstheme="minorBidi"/>
      <w:szCs w:val="22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/>
      <w:ind w:left="1100"/>
    </w:pPr>
    <w:rPr>
      <w:rFonts w:ascii="Calibri" w:eastAsiaTheme="minorEastAsia" w:hAnsi="Calibri" w:cstheme="minorBidi"/>
      <w:szCs w:val="22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/>
      <w:ind w:left="1320"/>
    </w:pPr>
    <w:rPr>
      <w:rFonts w:ascii="Calibri" w:eastAsiaTheme="minorEastAsia" w:hAnsi="Calibri" w:cstheme="minorBidi"/>
      <w:szCs w:val="22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/>
      <w:ind w:left="1540"/>
    </w:pPr>
    <w:rPr>
      <w:rFonts w:ascii="Calibri" w:eastAsiaTheme="minorEastAsia" w:hAnsi="Calibri" w:cstheme="minorBidi"/>
      <w:szCs w:val="22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/>
      <w:ind w:left="1760"/>
    </w:pPr>
    <w:rPr>
      <w:rFonts w:ascii="Calibri" w:eastAsiaTheme="minorEastAsia" w:hAnsi="Calibri" w:cstheme="minorBidi"/>
      <w:szCs w:val="22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/>
      <w:ind w:left="216" w:hanging="216"/>
      <w:contextualSpacing/>
    </w:pPr>
    <w:rPr>
      <w:rFonts w:ascii="Calibri" w:eastAsiaTheme="minorEastAsia" w:hAnsi="Calibri" w:cstheme="minorBidi"/>
      <w:szCs w:val="22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/>
      <w:ind w:left="1980" w:hanging="220"/>
    </w:pPr>
    <w:rPr>
      <w:rFonts w:ascii="Calibri" w:eastAsiaTheme="minorEastAsia" w:hAnsi="Calibri" w:cstheme="minorBidi"/>
      <w:szCs w:val="22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/>
      <w:ind w:left="1760" w:hanging="220"/>
    </w:pPr>
    <w:rPr>
      <w:rFonts w:ascii="Calibri" w:eastAsiaTheme="minorEastAsia" w:hAnsi="Calibri" w:cstheme="minorBidi"/>
      <w:szCs w:val="22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/>
      <w:ind w:left="1540" w:hanging="220"/>
    </w:pPr>
    <w:rPr>
      <w:rFonts w:ascii="Calibri" w:eastAsiaTheme="minorEastAsia" w:hAnsi="Calibri" w:cstheme="minorBidi"/>
      <w:szCs w:val="22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/>
      <w:ind w:left="1320" w:hanging="220"/>
    </w:pPr>
    <w:rPr>
      <w:rFonts w:ascii="Calibri" w:eastAsiaTheme="minorEastAsia" w:hAnsi="Calibri" w:cstheme="minorBidi"/>
      <w:szCs w:val="22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/>
      <w:ind w:left="1100" w:hanging="220"/>
    </w:pPr>
    <w:rPr>
      <w:rFonts w:ascii="Calibri" w:eastAsiaTheme="minorEastAsia" w:hAnsi="Calibri" w:cstheme="minorBidi"/>
      <w:szCs w:val="22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/>
      <w:ind w:left="880" w:hanging="220"/>
    </w:pPr>
    <w:rPr>
      <w:rFonts w:ascii="Calibri" w:eastAsiaTheme="minorEastAsia" w:hAnsi="Calibri" w:cstheme="minorBidi"/>
      <w:szCs w:val="22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/>
      <w:ind w:left="660" w:hanging="220"/>
    </w:pPr>
    <w:rPr>
      <w:rFonts w:ascii="Calibri" w:eastAsiaTheme="minorEastAsia" w:hAnsi="Calibri" w:cstheme="minorBidi"/>
      <w:szCs w:val="22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/>
      <w:ind w:left="440" w:hanging="220"/>
    </w:pPr>
    <w:rPr>
      <w:rFonts w:ascii="Calibri" w:eastAsiaTheme="minorEastAsia" w:hAnsi="Calibri" w:cstheme="minorBidi"/>
      <w:szCs w:val="22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/>
    </w:pPr>
    <w:rPr>
      <w:rFonts w:ascii="Calibri" w:eastAsiaTheme="minorEastAsia" w:hAnsi="Calibr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uppressAutoHyphens/>
      <w:spacing w:before="280" w:after="120"/>
      <w:jc w:val="center"/>
    </w:pPr>
    <w:rPr>
      <w:rFonts w:ascii="Calibri" w:eastAsiaTheme="minorEastAsia" w:hAnsi="Calibri" w:cstheme="minorBidi"/>
      <w:b/>
      <w:bCs/>
      <w:color w:val="003865" w:themeColor="text1"/>
      <w:sz w:val="28"/>
      <w:szCs w:val="22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C56611"/>
    <w:pPr>
      <w:suppressAutoHyphens/>
    </w:pPr>
    <w:rPr>
      <w:rFonts w:ascii="Calibri" w:eastAsiaTheme="minorEastAsia" w:hAnsi="Calibr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uppressAutoHyphens/>
      <w:spacing w:before="120" w:after="160"/>
    </w:pPr>
    <w:rPr>
      <w:rFonts w:asciiTheme="minorHAnsi" w:eastAsiaTheme="minorEastAsia" w:hAnsiTheme="minorHAnsi" w:cstheme="minorBidi"/>
      <w:b/>
      <w:caps/>
      <w:color w:val="003865" w:themeColor="accent1"/>
      <w:spacing w:val="40"/>
      <w:sz w:val="28"/>
      <w:szCs w:val="22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spacing w:before="120" w:after="120"/>
      <w:ind w:left="100" w:right="100"/>
    </w:pPr>
    <w:rPr>
      <w:rFonts w:ascii="Calibri" w:eastAsiaTheme="minorEastAsia" w:hAnsi="Calibri" w:cstheme="minorBidi"/>
      <w:szCs w:val="22"/>
    </w:rPr>
  </w:style>
  <w:style w:type="paragraph" w:styleId="BodyText2">
    <w:name w:val="Body Text 2"/>
    <w:basedOn w:val="Normal"/>
    <w:link w:val="BodyText2Char"/>
    <w:locked/>
    <w:rsid w:val="00B2775A"/>
    <w:rPr>
      <w:b/>
      <w:bCs/>
      <w:sz w:val="36"/>
    </w:rPr>
  </w:style>
  <w:style w:type="character" w:customStyle="1" w:styleId="BodyText2Char">
    <w:name w:val="Body Text 2 Char"/>
    <w:basedOn w:val="DefaultParagraphFont"/>
    <w:link w:val="BodyText2"/>
    <w:rsid w:val="00B2775A"/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doorair.healthl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alth.state.mn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lant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0</TotalTime>
  <Pages>1</Pages>
  <Words>187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</dc:title>
  <dc:subject/>
  <dc:creator>Daniel Tranter</dc:creator>
  <cp:keywords/>
  <dc:description>Document template version 2.2</dc:description>
  <cp:lastModifiedBy>Leland, Tina (MDH)</cp:lastModifiedBy>
  <cp:revision>2</cp:revision>
  <cp:lastPrinted>2016-12-14T18:03:00Z</cp:lastPrinted>
  <dcterms:created xsi:type="dcterms:W3CDTF">2022-09-13T14:49:00Z</dcterms:created>
  <dcterms:modified xsi:type="dcterms:W3CDTF">2022-09-13T14:49:00Z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