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D3" w:rsidRDefault="00A0539B" w:rsidP="00031A22">
      <w:pPr>
        <w:pStyle w:val="Heading1"/>
      </w:pPr>
      <w:r>
        <w:rPr>
          <w:noProof/>
        </w:rPr>
        <w:drawing>
          <wp:anchor distT="0" distB="0" distL="114300" distR="114300" simplePos="0" relativeHeight="251659264" behindDoc="0" locked="0" layoutInCell="1" allowOverlap="1" wp14:anchorId="785B685A" wp14:editId="65BF33BD">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p>
    <w:p w:rsidR="002A2A8E" w:rsidRPr="00770094" w:rsidRDefault="006A7078" w:rsidP="00031A22">
      <w:pPr>
        <w:pStyle w:val="Heading1"/>
      </w:pPr>
      <w:r w:rsidRPr="006A7078">
        <w:t xml:space="preserve">Health Advisory: </w:t>
      </w:r>
      <w:r w:rsidR="009249D3" w:rsidRPr="009249D3">
        <w:t>Shortage of Penicillin to Treat Syphilis</w:t>
      </w:r>
    </w:p>
    <w:p w:rsidR="008E1DDD" w:rsidRPr="00770094" w:rsidRDefault="006A7078" w:rsidP="008E1DDD">
      <w:pPr>
        <w:spacing w:after="120"/>
      </w:pPr>
      <w:r w:rsidRPr="006A7078">
        <w:rPr>
          <w:rFonts w:cs="Arial"/>
        </w:rPr>
        <w:t xml:space="preserve">Minnesota Department of Health Thu May 18 </w:t>
      </w:r>
      <w:r w:rsidR="00626867">
        <w:rPr>
          <w:rFonts w:cs="Arial"/>
        </w:rPr>
        <w:t>14</w:t>
      </w:r>
      <w:bookmarkStart w:id="0" w:name="_GoBack"/>
      <w:bookmarkEnd w:id="0"/>
      <w:r>
        <w:rPr>
          <w:rFonts w:cs="Arial"/>
        </w:rPr>
        <w:t>:00</w:t>
      </w:r>
      <w:r w:rsidRPr="006A7078">
        <w:rPr>
          <w:rFonts w:cs="Arial"/>
        </w:rPr>
        <w:t xml:space="preserve"> CDT 2017</w:t>
      </w:r>
    </w:p>
    <w:p w:rsidR="009249D3" w:rsidRPr="009249D3" w:rsidRDefault="009249D3" w:rsidP="009249D3">
      <w:pPr>
        <w:pStyle w:val="NormalWeb"/>
        <w:rPr>
          <w:rFonts w:asciiTheme="minorHAnsi" w:hAnsiTheme="minorHAnsi"/>
          <w:sz w:val="22"/>
          <w:szCs w:val="22"/>
        </w:rPr>
      </w:pPr>
      <w:r w:rsidRPr="009249D3">
        <w:rPr>
          <w:rStyle w:val="Strong"/>
          <w:rFonts w:asciiTheme="minorHAnsi" w:hAnsiTheme="minorHAnsi"/>
          <w:sz w:val="22"/>
          <w:szCs w:val="22"/>
        </w:rPr>
        <w:t>Action Steps:</w:t>
      </w:r>
      <w:r w:rsidRPr="009249D3">
        <w:rPr>
          <w:rFonts w:asciiTheme="minorHAnsi" w:hAnsiTheme="minorHAnsi"/>
          <w:b/>
          <w:bCs/>
          <w:sz w:val="22"/>
          <w:szCs w:val="22"/>
        </w:rPr>
        <w:br/>
      </w:r>
      <w:r w:rsidRPr="009249D3">
        <w:rPr>
          <w:rStyle w:val="Emphasis"/>
          <w:rFonts w:asciiTheme="minorHAnsi" w:hAnsiTheme="minorHAnsi"/>
          <w:b/>
          <w:bCs/>
          <w:sz w:val="22"/>
          <w:szCs w:val="22"/>
        </w:rPr>
        <w:t xml:space="preserve">Local and tribal health departments: </w:t>
      </w:r>
      <w:r w:rsidRPr="009249D3">
        <w:rPr>
          <w:rFonts w:asciiTheme="minorHAnsi" w:hAnsiTheme="minorHAnsi"/>
          <w:sz w:val="22"/>
          <w:szCs w:val="22"/>
        </w:rPr>
        <w:t>Please forward to hospitals and clinics in your jurisdiction.</w:t>
      </w:r>
      <w:r w:rsidRPr="009249D3">
        <w:rPr>
          <w:rFonts w:asciiTheme="minorHAnsi" w:hAnsiTheme="minorHAnsi"/>
          <w:sz w:val="22"/>
          <w:szCs w:val="22"/>
        </w:rPr>
        <w:br/>
      </w:r>
      <w:r w:rsidRPr="009249D3">
        <w:rPr>
          <w:rStyle w:val="Emphasis"/>
          <w:rFonts w:asciiTheme="minorHAnsi" w:hAnsiTheme="minorHAnsi"/>
          <w:b/>
          <w:bCs/>
          <w:sz w:val="22"/>
          <w:szCs w:val="22"/>
        </w:rPr>
        <w:t xml:space="preserve">Hospital and clinics: </w:t>
      </w:r>
      <w:r w:rsidRPr="009249D3">
        <w:rPr>
          <w:rFonts w:asciiTheme="minorHAnsi" w:hAnsiTheme="minorHAnsi"/>
          <w:sz w:val="22"/>
          <w:szCs w:val="22"/>
        </w:rPr>
        <w:t>Please distribute to primary care providers, emergency/urgent care, OB/GYN, nurse- midwives, and dermatologists.</w:t>
      </w:r>
      <w:r w:rsidRPr="009249D3">
        <w:rPr>
          <w:rFonts w:asciiTheme="minorHAnsi" w:hAnsiTheme="minorHAnsi"/>
          <w:sz w:val="22"/>
          <w:szCs w:val="22"/>
        </w:rPr>
        <w:br/>
      </w:r>
      <w:r w:rsidRPr="009249D3">
        <w:rPr>
          <w:rStyle w:val="Emphasis"/>
          <w:rFonts w:asciiTheme="minorHAnsi" w:hAnsiTheme="minorHAnsi"/>
          <w:b/>
          <w:bCs/>
          <w:sz w:val="22"/>
          <w:szCs w:val="22"/>
        </w:rPr>
        <w:t>Health care providers:</w:t>
      </w:r>
    </w:p>
    <w:p w:rsidR="009249D3" w:rsidRPr="009249D3" w:rsidRDefault="009249D3" w:rsidP="009249D3">
      <w:pPr>
        <w:numPr>
          <w:ilvl w:val="0"/>
          <w:numId w:val="35"/>
        </w:numPr>
        <w:spacing w:before="100" w:beforeAutospacing="1" w:after="100" w:afterAutospacing="1"/>
        <w:rPr>
          <w:rFonts w:eastAsia="Times New Roman"/>
        </w:rPr>
      </w:pPr>
      <w:r w:rsidRPr="009249D3">
        <w:rPr>
          <w:rFonts w:eastAsia="Times New Roman"/>
        </w:rPr>
        <w:t>Stop using penicillin G benzathine (Bicillin L-A®) for treatment of infectious diseases other than early syphilis (e.g., streptococcal pharyngitis) where other effective antibiotics are available. </w:t>
      </w:r>
    </w:p>
    <w:p w:rsidR="009249D3" w:rsidRPr="009249D3" w:rsidRDefault="009249D3" w:rsidP="009249D3">
      <w:pPr>
        <w:numPr>
          <w:ilvl w:val="0"/>
          <w:numId w:val="35"/>
        </w:numPr>
        <w:spacing w:before="100" w:beforeAutospacing="1" w:after="100" w:afterAutospacing="1"/>
        <w:rPr>
          <w:rFonts w:eastAsia="Times New Roman"/>
        </w:rPr>
      </w:pPr>
      <w:r w:rsidRPr="009249D3">
        <w:rPr>
          <w:rFonts w:eastAsia="Times New Roman"/>
        </w:rPr>
        <w:t>Follow the recommended dosing regimen of 2.4 million units of penicillin G benzathine IM for the treatment of primary, secondary and early latent syphilis (i.e., early syphilis). Additional doses to treat early syphilis do not enhance efficacy, including in patients living with HIV infection.</w:t>
      </w:r>
    </w:p>
    <w:p w:rsidR="009249D3" w:rsidRPr="009249D3" w:rsidRDefault="009249D3" w:rsidP="009249D3">
      <w:pPr>
        <w:numPr>
          <w:ilvl w:val="0"/>
          <w:numId w:val="35"/>
        </w:numPr>
        <w:spacing w:before="100" w:beforeAutospacing="1" w:after="100" w:afterAutospacing="1"/>
        <w:rPr>
          <w:rFonts w:eastAsia="Times New Roman"/>
        </w:rPr>
      </w:pPr>
      <w:r w:rsidRPr="009249D3">
        <w:rPr>
          <w:rFonts w:eastAsia="Times New Roman"/>
        </w:rPr>
        <w:t>Contact your pharmacists/distributors to obtain penicillin G benzathine (Bicillin L-A®), if you do not have product readily available. If product reaches a critical supply level of three weeks or less, contact Pfizer at 800-533-4535 for assistance.</w:t>
      </w:r>
    </w:p>
    <w:p w:rsidR="009249D3" w:rsidRPr="009249D3" w:rsidRDefault="009249D3" w:rsidP="009249D3">
      <w:pPr>
        <w:numPr>
          <w:ilvl w:val="0"/>
          <w:numId w:val="35"/>
        </w:numPr>
        <w:spacing w:before="100" w:beforeAutospacing="1" w:after="100" w:afterAutospacing="1"/>
        <w:rPr>
          <w:rFonts w:eastAsia="Times New Roman"/>
        </w:rPr>
      </w:pPr>
      <w:r w:rsidRPr="009249D3">
        <w:rPr>
          <w:rFonts w:eastAsia="Times New Roman"/>
        </w:rPr>
        <w:t>Use aqueous crystalline penicillin G to treat neurosyphilis, ocular syphilis, and congenital syphilis while penicillin G procaine is currently not available.</w:t>
      </w:r>
    </w:p>
    <w:p w:rsidR="009249D3" w:rsidRPr="009249D3" w:rsidRDefault="009249D3" w:rsidP="009249D3">
      <w:pPr>
        <w:pStyle w:val="ListParagraph"/>
        <w:numPr>
          <w:ilvl w:val="0"/>
          <w:numId w:val="35"/>
        </w:numPr>
        <w:spacing w:before="100" w:beforeAutospacing="1" w:after="100" w:afterAutospacing="1"/>
        <w:rPr>
          <w:rFonts w:asciiTheme="minorHAnsi" w:hAnsiTheme="minorHAnsi"/>
        </w:rPr>
      </w:pPr>
      <w:r w:rsidRPr="009249D3">
        <w:rPr>
          <w:rFonts w:asciiTheme="minorHAnsi" w:hAnsiTheme="minorHAnsi"/>
          <w:color w:val="1F497D"/>
        </w:rPr>
        <w:t>C</w:t>
      </w:r>
      <w:r w:rsidRPr="009249D3">
        <w:rPr>
          <w:rFonts w:asciiTheme="minorHAnsi" w:hAnsiTheme="minorHAnsi"/>
        </w:rPr>
        <w:t>ontact MDH (651-201-5414), a local ID specialist, or the on-line National Network of STD Clinical Prevention Training Centers (NNPTC) STD Clinical Consultation Network (</w:t>
      </w:r>
      <w:hyperlink r:id="rId9" w:history="1">
        <w:r w:rsidRPr="009249D3">
          <w:rPr>
            <w:rStyle w:val="Hyperlink"/>
            <w:rFonts w:asciiTheme="minorHAnsi" w:hAnsiTheme="minorHAnsi"/>
          </w:rPr>
          <w:t>https://www.stdccn.org</w:t>
        </w:r>
      </w:hyperlink>
      <w:r w:rsidRPr="009249D3">
        <w:rPr>
          <w:rFonts w:asciiTheme="minorHAnsi" w:hAnsiTheme="minorHAnsi"/>
        </w:rPr>
        <w:t>) with questions about syphilis management.</w:t>
      </w:r>
    </w:p>
    <w:p w:rsidR="009249D3" w:rsidRPr="009249D3" w:rsidRDefault="009249D3" w:rsidP="009249D3">
      <w:pPr>
        <w:pStyle w:val="NormalWeb"/>
        <w:rPr>
          <w:rFonts w:asciiTheme="minorHAnsi" w:hAnsiTheme="minorHAnsi"/>
          <w:sz w:val="22"/>
          <w:szCs w:val="22"/>
        </w:rPr>
      </w:pPr>
      <w:r w:rsidRPr="009249D3">
        <w:rPr>
          <w:rStyle w:val="Strong"/>
          <w:rFonts w:asciiTheme="minorHAnsi" w:hAnsiTheme="minorHAnsi"/>
          <w:sz w:val="22"/>
          <w:szCs w:val="22"/>
        </w:rPr>
        <w:t>Background</w:t>
      </w:r>
      <w:r w:rsidRPr="009249D3">
        <w:rPr>
          <w:rFonts w:asciiTheme="minorHAnsi" w:hAnsiTheme="minorHAnsi"/>
          <w:sz w:val="22"/>
          <w:szCs w:val="22"/>
        </w:rPr>
        <w:br/>
        <w:t>The Centers for Disease Control and Prevention, (CDC), notified the Minnesota Department of Health, (MDH), about a shortage of benzathine penicillin G (Bicillin-LA) and penicillin G procaine due to manufacturing delays. CDC is working with the FDA and Pfizer to address this situation. This shortage remains ongoing and a resolution is not expected until the end of 2017. This health advisory contains additional information and guidance for health care providers.</w:t>
      </w:r>
    </w:p>
    <w:p w:rsidR="009249D3" w:rsidRPr="009249D3" w:rsidRDefault="009249D3" w:rsidP="009249D3">
      <w:pPr>
        <w:pStyle w:val="NormalWeb"/>
        <w:spacing w:after="0" w:afterAutospacing="0"/>
        <w:rPr>
          <w:rFonts w:asciiTheme="minorHAnsi" w:hAnsiTheme="minorHAnsi"/>
          <w:sz w:val="22"/>
          <w:szCs w:val="22"/>
        </w:rPr>
      </w:pPr>
      <w:r w:rsidRPr="009249D3">
        <w:rPr>
          <w:rStyle w:val="Strong"/>
          <w:rFonts w:asciiTheme="minorHAnsi" w:hAnsiTheme="minorHAnsi"/>
          <w:sz w:val="22"/>
          <w:szCs w:val="22"/>
        </w:rPr>
        <w:t>Obtain additional doses of penicillin G benzathine (Bicillin L-A®)</w:t>
      </w:r>
      <w:r w:rsidRPr="009249D3">
        <w:rPr>
          <w:rFonts w:asciiTheme="minorHAnsi" w:hAnsiTheme="minorHAnsi"/>
          <w:sz w:val="22"/>
          <w:szCs w:val="22"/>
        </w:rPr>
        <w:br/>
        <w:t>Hospitals and clinics can:</w:t>
      </w:r>
    </w:p>
    <w:p w:rsidR="009249D3" w:rsidRPr="009249D3" w:rsidRDefault="009249D3" w:rsidP="009249D3">
      <w:pPr>
        <w:numPr>
          <w:ilvl w:val="0"/>
          <w:numId w:val="36"/>
        </w:numPr>
        <w:spacing w:after="100" w:afterAutospacing="1"/>
        <w:rPr>
          <w:rFonts w:eastAsia="Times New Roman"/>
        </w:rPr>
      </w:pPr>
      <w:r w:rsidRPr="009249D3">
        <w:rPr>
          <w:rFonts w:eastAsia="Times New Roman"/>
        </w:rPr>
        <w:t>Contact distributor.</w:t>
      </w:r>
    </w:p>
    <w:p w:rsidR="009249D3" w:rsidRPr="009249D3" w:rsidRDefault="009249D3" w:rsidP="009249D3">
      <w:pPr>
        <w:numPr>
          <w:ilvl w:val="0"/>
          <w:numId w:val="36"/>
        </w:numPr>
        <w:spacing w:before="100" w:beforeAutospacing="1" w:after="100" w:afterAutospacing="1"/>
        <w:rPr>
          <w:rFonts w:eastAsia="Times New Roman"/>
        </w:rPr>
      </w:pPr>
      <w:r w:rsidRPr="009249D3">
        <w:rPr>
          <w:rFonts w:eastAsia="Times New Roman"/>
        </w:rPr>
        <w:t>When supply nears critical level, contact Pfizer Injectables at 844-646-4398, press 3 for Supply Continuity Team.</w:t>
      </w:r>
    </w:p>
    <w:p w:rsidR="009249D3" w:rsidRPr="009249D3" w:rsidRDefault="009249D3" w:rsidP="009249D3">
      <w:pPr>
        <w:numPr>
          <w:ilvl w:val="0"/>
          <w:numId w:val="36"/>
        </w:numPr>
        <w:spacing w:before="100" w:beforeAutospacing="1" w:after="100" w:afterAutospacing="1"/>
        <w:rPr>
          <w:rFonts w:eastAsia="Times New Roman"/>
        </w:rPr>
      </w:pPr>
      <w:r w:rsidRPr="009249D3">
        <w:rPr>
          <w:rFonts w:eastAsia="Times New Roman"/>
        </w:rPr>
        <w:t>Notify MDH if you anticipate your facility’s inventory falls below a 2 month supply or if it is unable to procure medication:  651-201-5414. MDH may be able to facilitate an emergency supply.</w:t>
      </w:r>
    </w:p>
    <w:p w:rsidR="009249D3" w:rsidRPr="009249D3" w:rsidRDefault="009249D3" w:rsidP="009249D3">
      <w:pPr>
        <w:pStyle w:val="NormalWeb"/>
        <w:rPr>
          <w:rFonts w:asciiTheme="minorHAnsi" w:eastAsiaTheme="minorHAnsi" w:hAnsiTheme="minorHAnsi"/>
          <w:sz w:val="22"/>
          <w:szCs w:val="22"/>
        </w:rPr>
      </w:pPr>
      <w:r w:rsidRPr="009249D3">
        <w:rPr>
          <w:rStyle w:val="Strong"/>
          <w:rFonts w:asciiTheme="minorHAnsi" w:hAnsiTheme="minorHAnsi"/>
          <w:sz w:val="22"/>
          <w:szCs w:val="22"/>
        </w:rPr>
        <w:t>For more information</w:t>
      </w:r>
      <w:r w:rsidRPr="009249D3">
        <w:rPr>
          <w:rFonts w:asciiTheme="minorHAnsi" w:hAnsiTheme="minorHAnsi"/>
          <w:sz w:val="22"/>
          <w:szCs w:val="22"/>
        </w:rPr>
        <w:br/>
        <w:t xml:space="preserve">Visit the MDH web page for more detailed treatment guidelines, to learn more about syphilis and the Partner Services Program </w:t>
      </w:r>
      <w:hyperlink r:id="rId10" w:history="1">
        <w:r w:rsidRPr="009249D3">
          <w:rPr>
            <w:rStyle w:val="Hyperlink"/>
            <w:rFonts w:asciiTheme="minorHAnsi" w:hAnsiTheme="minorHAnsi"/>
            <w:sz w:val="22"/>
            <w:szCs w:val="22"/>
          </w:rPr>
          <w:t>http://www.health.state.mn.us/divs/idepc/diseases/syphilis/index.html</w:t>
        </w:r>
      </w:hyperlink>
      <w:r w:rsidRPr="009249D3">
        <w:rPr>
          <w:rFonts w:asciiTheme="minorHAnsi" w:hAnsiTheme="minorHAnsi"/>
          <w:sz w:val="22"/>
          <w:szCs w:val="22"/>
        </w:rPr>
        <w:t xml:space="preserve"> .  For specific information on the Bicillin shortage please refer to the MDH web page </w:t>
      </w:r>
      <w:hyperlink r:id="rId11" w:history="1">
        <w:r w:rsidRPr="009249D3">
          <w:rPr>
            <w:rStyle w:val="Hyperlink"/>
            <w:rFonts w:asciiTheme="minorHAnsi" w:hAnsiTheme="minorHAnsi"/>
            <w:sz w:val="22"/>
            <w:szCs w:val="22"/>
          </w:rPr>
          <w:t>http://www.health.state.mn.us/divs/idepc/diseases/syphilis/hcp/penicillin.html</w:t>
        </w:r>
      </w:hyperlink>
      <w:r w:rsidRPr="009249D3">
        <w:rPr>
          <w:rFonts w:asciiTheme="minorHAnsi" w:hAnsiTheme="minorHAnsi"/>
          <w:sz w:val="22"/>
          <w:szCs w:val="22"/>
        </w:rPr>
        <w:t>.  For questions please call 651-201-5414.</w:t>
      </w:r>
    </w:p>
    <w:p w:rsidR="00835874" w:rsidRPr="009249D3" w:rsidRDefault="006A7078" w:rsidP="006A7078">
      <w:r w:rsidRPr="009249D3">
        <w:t xml:space="preserve">A copy of this HAN is available in PDF and Word format at </w:t>
      </w:r>
      <w:hyperlink r:id="rId12" w:history="1">
        <w:r w:rsidRPr="009249D3">
          <w:rPr>
            <w:rStyle w:val="Hyperlink"/>
          </w:rPr>
          <w:t>www.health.state.mn.us/han</w:t>
        </w:r>
      </w:hyperlink>
      <w:r w:rsidRPr="009249D3">
        <w:t>. The content of this message is intended for public health and health care personnel and response partners who have a need to know the information to perform their duties.</w:t>
      </w:r>
    </w:p>
    <w:sectPr w:rsidR="00835874" w:rsidRPr="009249D3" w:rsidSect="00CF0C93">
      <w:head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92" w:rsidRDefault="00B44792" w:rsidP="00DA46F7">
      <w:pPr>
        <w:spacing w:after="0"/>
      </w:pPr>
      <w:r>
        <w:separator/>
      </w:r>
    </w:p>
  </w:endnote>
  <w:endnote w:type="continuationSeparator" w:id="0">
    <w:p w:rsidR="00B44792" w:rsidRDefault="00B44792" w:rsidP="00DA4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92" w:rsidRDefault="00B44792" w:rsidP="00DA46F7">
      <w:pPr>
        <w:spacing w:after="0"/>
      </w:pPr>
      <w:r>
        <w:separator/>
      </w:r>
    </w:p>
  </w:footnote>
  <w:footnote w:type="continuationSeparator" w:id="0">
    <w:p w:rsidR="00B44792" w:rsidRDefault="00B44792" w:rsidP="00DA46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60563"/>
    <w:multiLevelType w:val="multilevel"/>
    <w:tmpl w:val="92EE1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90EEF"/>
    <w:multiLevelType w:val="hybridMultilevel"/>
    <w:tmpl w:val="246ED8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758B1"/>
    <w:multiLevelType w:val="hybridMultilevel"/>
    <w:tmpl w:val="B1D6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1389D"/>
    <w:multiLevelType w:val="multilevel"/>
    <w:tmpl w:val="21C4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AE2CFC"/>
    <w:multiLevelType w:val="multilevel"/>
    <w:tmpl w:val="E4CAD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167EC"/>
    <w:multiLevelType w:val="multilevel"/>
    <w:tmpl w:val="3AFA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3946"/>
    <w:multiLevelType w:val="hybridMultilevel"/>
    <w:tmpl w:val="F280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B3D7E"/>
    <w:multiLevelType w:val="multilevel"/>
    <w:tmpl w:val="8CD65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D2D02"/>
    <w:multiLevelType w:val="hybridMultilevel"/>
    <w:tmpl w:val="C748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29074A1"/>
    <w:multiLevelType w:val="multilevel"/>
    <w:tmpl w:val="1DCEA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861A3D"/>
    <w:multiLevelType w:val="multilevel"/>
    <w:tmpl w:val="9866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B5F08"/>
    <w:multiLevelType w:val="hybridMultilevel"/>
    <w:tmpl w:val="F20420C0"/>
    <w:lvl w:ilvl="0" w:tplc="E9ECC7A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2"/>
  </w:num>
  <w:num w:numId="3">
    <w:abstractNumId w:val="5"/>
  </w:num>
  <w:num w:numId="4">
    <w:abstractNumId w:val="0"/>
  </w:num>
  <w:num w:numId="5">
    <w:abstractNumId w:val="18"/>
  </w:num>
  <w:num w:numId="6">
    <w:abstractNumId w:val="19"/>
  </w:num>
  <w:num w:numId="7">
    <w:abstractNumId w:val="31"/>
  </w:num>
  <w:num w:numId="8">
    <w:abstractNumId w:val="6"/>
  </w:num>
  <w:num w:numId="9">
    <w:abstractNumId w:val="2"/>
  </w:num>
  <w:num w:numId="10">
    <w:abstractNumId w:val="24"/>
  </w:num>
  <w:num w:numId="11">
    <w:abstractNumId w:val="27"/>
  </w:num>
  <w:num w:numId="12">
    <w:abstractNumId w:val="16"/>
  </w:num>
  <w:num w:numId="13">
    <w:abstractNumId w:val="13"/>
  </w:num>
  <w:num w:numId="14">
    <w:abstractNumId w:val="26"/>
  </w:num>
  <w:num w:numId="15">
    <w:abstractNumId w:val="25"/>
  </w:num>
  <w:num w:numId="16">
    <w:abstractNumId w:val="33"/>
  </w:num>
  <w:num w:numId="17">
    <w:abstractNumId w:val="8"/>
  </w:num>
  <w:num w:numId="18">
    <w:abstractNumId w:val="23"/>
  </w:num>
  <w:num w:numId="19">
    <w:abstractNumId w:val="10"/>
  </w:num>
  <w:num w:numId="20">
    <w:abstractNumId w:val="1"/>
  </w:num>
  <w:num w:numId="21">
    <w:abstractNumId w:val="13"/>
  </w:num>
  <w:num w:numId="22">
    <w:abstractNumId w:val="9"/>
  </w:num>
  <w:num w:numId="23">
    <w:abstractNumId w:val="11"/>
  </w:num>
  <w:num w:numId="24">
    <w:abstractNumId w:val="3"/>
  </w:num>
  <w:num w:numId="25">
    <w:abstractNumId w:val="34"/>
  </w:num>
  <w:num w:numId="26">
    <w:abstractNumId w:val="7"/>
  </w:num>
  <w:num w:numId="27">
    <w:abstractNumId w:val="29"/>
  </w:num>
  <w:num w:numId="28">
    <w:abstractNumId w:val="32"/>
  </w:num>
  <w:num w:numId="29">
    <w:abstractNumId w:val="30"/>
  </w:num>
  <w:num w:numId="30">
    <w:abstractNumId w:val="22"/>
  </w:num>
  <w:num w:numId="31">
    <w:abstractNumId w:val="14"/>
  </w:num>
  <w:num w:numId="32">
    <w:abstractNumId w:val="21"/>
  </w:num>
  <w:num w:numId="33">
    <w:abstractNumId w:val="15"/>
  </w:num>
  <w:num w:numId="34">
    <w:abstractNumId w:val="4"/>
  </w:num>
  <w:num w:numId="35">
    <w:abstractNumId w:val="1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1470C"/>
    <w:rsid w:val="000166B9"/>
    <w:rsid w:val="00031A22"/>
    <w:rsid w:val="0003212B"/>
    <w:rsid w:val="00046710"/>
    <w:rsid w:val="0006249F"/>
    <w:rsid w:val="00070AA5"/>
    <w:rsid w:val="00090A2A"/>
    <w:rsid w:val="000B19B5"/>
    <w:rsid w:val="000D3CCD"/>
    <w:rsid w:val="000E1E24"/>
    <w:rsid w:val="000E253B"/>
    <w:rsid w:val="0014163D"/>
    <w:rsid w:val="00142BE8"/>
    <w:rsid w:val="00174D71"/>
    <w:rsid w:val="001A2FD7"/>
    <w:rsid w:val="001A4175"/>
    <w:rsid w:val="001C09CE"/>
    <w:rsid w:val="001C5A4F"/>
    <w:rsid w:val="001D079C"/>
    <w:rsid w:val="001F1E57"/>
    <w:rsid w:val="002056C3"/>
    <w:rsid w:val="0021466D"/>
    <w:rsid w:val="00233EFC"/>
    <w:rsid w:val="0026066D"/>
    <w:rsid w:val="00265ECE"/>
    <w:rsid w:val="00294137"/>
    <w:rsid w:val="002A091A"/>
    <w:rsid w:val="002A2A8E"/>
    <w:rsid w:val="002A559C"/>
    <w:rsid w:val="002B6B45"/>
    <w:rsid w:val="002C0389"/>
    <w:rsid w:val="002D5161"/>
    <w:rsid w:val="002E388B"/>
    <w:rsid w:val="002F524A"/>
    <w:rsid w:val="00315CE5"/>
    <w:rsid w:val="003228A6"/>
    <w:rsid w:val="0032619F"/>
    <w:rsid w:val="00330470"/>
    <w:rsid w:val="00343D1C"/>
    <w:rsid w:val="00344D7A"/>
    <w:rsid w:val="003646EC"/>
    <w:rsid w:val="0036747F"/>
    <w:rsid w:val="003755DA"/>
    <w:rsid w:val="00382420"/>
    <w:rsid w:val="00392877"/>
    <w:rsid w:val="00393350"/>
    <w:rsid w:val="00397B90"/>
    <w:rsid w:val="003A1D11"/>
    <w:rsid w:val="003A5DF8"/>
    <w:rsid w:val="003C5408"/>
    <w:rsid w:val="003E433E"/>
    <w:rsid w:val="003F76C0"/>
    <w:rsid w:val="00403DFD"/>
    <w:rsid w:val="0041283D"/>
    <w:rsid w:val="00437781"/>
    <w:rsid w:val="004477F2"/>
    <w:rsid w:val="004502DD"/>
    <w:rsid w:val="00467421"/>
    <w:rsid w:val="00481109"/>
    <w:rsid w:val="0048503C"/>
    <w:rsid w:val="00497673"/>
    <w:rsid w:val="004B0782"/>
    <w:rsid w:val="004B08F5"/>
    <w:rsid w:val="004D3F20"/>
    <w:rsid w:val="00505AED"/>
    <w:rsid w:val="0051500C"/>
    <w:rsid w:val="005336D0"/>
    <w:rsid w:val="00535155"/>
    <w:rsid w:val="0056175B"/>
    <w:rsid w:val="005A318A"/>
    <w:rsid w:val="005B3DA7"/>
    <w:rsid w:val="005F0A3F"/>
    <w:rsid w:val="00603CB0"/>
    <w:rsid w:val="00615760"/>
    <w:rsid w:val="0062347B"/>
    <w:rsid w:val="00626867"/>
    <w:rsid w:val="00637CED"/>
    <w:rsid w:val="006429C3"/>
    <w:rsid w:val="006556AD"/>
    <w:rsid w:val="00656A5D"/>
    <w:rsid w:val="006706A6"/>
    <w:rsid w:val="0068600F"/>
    <w:rsid w:val="006A7078"/>
    <w:rsid w:val="006C295D"/>
    <w:rsid w:val="006C6E47"/>
    <w:rsid w:val="006D7D86"/>
    <w:rsid w:val="006F7093"/>
    <w:rsid w:val="00710767"/>
    <w:rsid w:val="00717A43"/>
    <w:rsid w:val="00746B8D"/>
    <w:rsid w:val="007525F9"/>
    <w:rsid w:val="0075689C"/>
    <w:rsid w:val="007628F1"/>
    <w:rsid w:val="00770094"/>
    <w:rsid w:val="00775B0F"/>
    <w:rsid w:val="00776617"/>
    <w:rsid w:val="0078378C"/>
    <w:rsid w:val="007A0BD9"/>
    <w:rsid w:val="007B5F91"/>
    <w:rsid w:val="007C1567"/>
    <w:rsid w:val="007D191C"/>
    <w:rsid w:val="007D41B8"/>
    <w:rsid w:val="00820F43"/>
    <w:rsid w:val="00824B51"/>
    <w:rsid w:val="00835874"/>
    <w:rsid w:val="00843621"/>
    <w:rsid w:val="0084372C"/>
    <w:rsid w:val="008515E0"/>
    <w:rsid w:val="00867D30"/>
    <w:rsid w:val="00871E34"/>
    <w:rsid w:val="00876DD7"/>
    <w:rsid w:val="00882456"/>
    <w:rsid w:val="0088707D"/>
    <w:rsid w:val="00887FEF"/>
    <w:rsid w:val="008E1DDD"/>
    <w:rsid w:val="008E3A09"/>
    <w:rsid w:val="008F2F74"/>
    <w:rsid w:val="00914003"/>
    <w:rsid w:val="00920DAA"/>
    <w:rsid w:val="009249D3"/>
    <w:rsid w:val="009537DD"/>
    <w:rsid w:val="0096006D"/>
    <w:rsid w:val="00960F11"/>
    <w:rsid w:val="00962F05"/>
    <w:rsid w:val="009740F9"/>
    <w:rsid w:val="00990143"/>
    <w:rsid w:val="00992094"/>
    <w:rsid w:val="00996B8E"/>
    <w:rsid w:val="009A2A40"/>
    <w:rsid w:val="009A38F2"/>
    <w:rsid w:val="009C1193"/>
    <w:rsid w:val="009C14F4"/>
    <w:rsid w:val="00A0539B"/>
    <w:rsid w:val="00A1609A"/>
    <w:rsid w:val="00A35305"/>
    <w:rsid w:val="00A404A8"/>
    <w:rsid w:val="00A70CF8"/>
    <w:rsid w:val="00A910CE"/>
    <w:rsid w:val="00AA4CAB"/>
    <w:rsid w:val="00AB0B99"/>
    <w:rsid w:val="00AB0D2E"/>
    <w:rsid w:val="00AC5873"/>
    <w:rsid w:val="00AF238B"/>
    <w:rsid w:val="00B00702"/>
    <w:rsid w:val="00B43866"/>
    <w:rsid w:val="00B44792"/>
    <w:rsid w:val="00B72108"/>
    <w:rsid w:val="00B7419D"/>
    <w:rsid w:val="00B92329"/>
    <w:rsid w:val="00BA7F31"/>
    <w:rsid w:val="00BB289D"/>
    <w:rsid w:val="00BC2D21"/>
    <w:rsid w:val="00BD205A"/>
    <w:rsid w:val="00BD6D43"/>
    <w:rsid w:val="00BD6EE5"/>
    <w:rsid w:val="00BE53D9"/>
    <w:rsid w:val="00BE68CA"/>
    <w:rsid w:val="00BF333F"/>
    <w:rsid w:val="00C15444"/>
    <w:rsid w:val="00C22FF8"/>
    <w:rsid w:val="00C439D0"/>
    <w:rsid w:val="00C7768A"/>
    <w:rsid w:val="00C810C6"/>
    <w:rsid w:val="00C9749E"/>
    <w:rsid w:val="00CA7149"/>
    <w:rsid w:val="00CC0E3A"/>
    <w:rsid w:val="00CF0C93"/>
    <w:rsid w:val="00CF61C3"/>
    <w:rsid w:val="00D26952"/>
    <w:rsid w:val="00D32BDE"/>
    <w:rsid w:val="00D4193B"/>
    <w:rsid w:val="00D45EE3"/>
    <w:rsid w:val="00D85F9B"/>
    <w:rsid w:val="00DA346F"/>
    <w:rsid w:val="00DA400A"/>
    <w:rsid w:val="00DA46F7"/>
    <w:rsid w:val="00DB446C"/>
    <w:rsid w:val="00DB528E"/>
    <w:rsid w:val="00DB659F"/>
    <w:rsid w:val="00DC011E"/>
    <w:rsid w:val="00DC4B2D"/>
    <w:rsid w:val="00DE6704"/>
    <w:rsid w:val="00E53182"/>
    <w:rsid w:val="00E56C81"/>
    <w:rsid w:val="00E74A1A"/>
    <w:rsid w:val="00E930FA"/>
    <w:rsid w:val="00E940B8"/>
    <w:rsid w:val="00EB1966"/>
    <w:rsid w:val="00EB5142"/>
    <w:rsid w:val="00EB5915"/>
    <w:rsid w:val="00EE32EC"/>
    <w:rsid w:val="00EF2262"/>
    <w:rsid w:val="00EF6769"/>
    <w:rsid w:val="00EF79F9"/>
    <w:rsid w:val="00F23D0D"/>
    <w:rsid w:val="00F31287"/>
    <w:rsid w:val="00F47D99"/>
    <w:rsid w:val="00F52BB4"/>
    <w:rsid w:val="00F556B2"/>
    <w:rsid w:val="00F64A49"/>
    <w:rsid w:val="00F64ABF"/>
    <w:rsid w:val="00F651C5"/>
    <w:rsid w:val="00F81B2B"/>
    <w:rsid w:val="00F91A05"/>
    <w:rsid w:val="00FA2A4A"/>
    <w:rsid w:val="00FD3B44"/>
    <w:rsid w:val="00FF3B45"/>
    <w:rsid w:val="00FF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69"/>
    <w:pPr>
      <w:spacing w:line="240" w:lineRule="auto"/>
    </w:pPr>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22295250">
      <w:bodyDiv w:val="1"/>
      <w:marLeft w:val="0"/>
      <w:marRight w:val="0"/>
      <w:marTop w:val="0"/>
      <w:marBottom w:val="0"/>
      <w:divBdr>
        <w:top w:val="none" w:sz="0" w:space="0" w:color="auto"/>
        <w:left w:val="none" w:sz="0" w:space="0" w:color="auto"/>
        <w:bottom w:val="none" w:sz="0" w:space="0" w:color="auto"/>
        <w:right w:val="none" w:sz="0" w:space="0" w:color="auto"/>
      </w:divBdr>
    </w:div>
    <w:div w:id="120391351">
      <w:bodyDiv w:val="1"/>
      <w:marLeft w:val="0"/>
      <w:marRight w:val="0"/>
      <w:marTop w:val="0"/>
      <w:marBottom w:val="0"/>
      <w:divBdr>
        <w:top w:val="none" w:sz="0" w:space="0" w:color="auto"/>
        <w:left w:val="none" w:sz="0" w:space="0" w:color="auto"/>
        <w:bottom w:val="none" w:sz="0" w:space="0" w:color="auto"/>
        <w:right w:val="none" w:sz="0" w:space="0" w:color="auto"/>
      </w:divBdr>
    </w:div>
    <w:div w:id="162361922">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675693425">
      <w:bodyDiv w:val="1"/>
      <w:marLeft w:val="0"/>
      <w:marRight w:val="0"/>
      <w:marTop w:val="0"/>
      <w:marBottom w:val="0"/>
      <w:divBdr>
        <w:top w:val="none" w:sz="0" w:space="0" w:color="auto"/>
        <w:left w:val="none" w:sz="0" w:space="0" w:color="auto"/>
        <w:bottom w:val="none" w:sz="0" w:space="0" w:color="auto"/>
        <w:right w:val="none" w:sz="0" w:space="0" w:color="auto"/>
      </w:divBdr>
    </w:div>
    <w:div w:id="754058841">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822283957">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598713516">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h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idepc/diseases/syphilis/hcp/penicilli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state.mn.us/divs/idepc/diseases/syphilis/index.html" TargetMode="External"/><Relationship Id="rId4" Type="http://schemas.openxmlformats.org/officeDocument/2006/relationships/settings" Target="settings.xml"/><Relationship Id="rId9" Type="http://schemas.openxmlformats.org/officeDocument/2006/relationships/hyperlink" Target="https://www.stdcc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256AE-49A3-4951-9EF2-A906BA9CE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467</Words>
  <Characters>2904</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Health Advisory: Shortage of Penicillin to Treat Syphilis</vt:lpstr>
    </vt:vector>
  </TitlesOfParts>
  <Company>Minnesota Department of Health</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Shortage of Penicillin to Treat Syphilis</dc:title>
  <dc:creator>Minnesota Department of Health</dc:creator>
  <cp:lastModifiedBy>Toby McAdams</cp:lastModifiedBy>
  <cp:revision>5</cp:revision>
  <cp:lastPrinted>2017-04-17T19:19:00Z</cp:lastPrinted>
  <dcterms:created xsi:type="dcterms:W3CDTF">2017-05-18T16:24:00Z</dcterms:created>
  <dcterms:modified xsi:type="dcterms:W3CDTF">2017-05-18T18:21:00Z</dcterms:modified>
</cp:coreProperties>
</file>