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8EAA" w:themeColor="accent3"/>
  <w:body>
    <w:p w:rsidR="00CC4911" w:rsidRDefault="00ED4551" w:rsidP="003261AC">
      <w:pPr>
        <w:pStyle w:val="Heading1"/>
        <w:rPr>
          <w:color w:val="FFFFFF" w:themeColor="background1"/>
          <w:sz w:val="120"/>
          <w:szCs w:val="120"/>
        </w:rPr>
      </w:pPr>
      <w:r w:rsidRPr="003261AC">
        <w:rPr>
          <w:color w:val="FFFFFF" w:themeColor="background1"/>
          <w:sz w:val="160"/>
          <w:szCs w:val="120"/>
        </w:rPr>
        <w:t xml:space="preserve">Minnesota’s </w:t>
      </w:r>
      <w:r>
        <w:rPr>
          <w:color w:val="FFFFFF" w:themeColor="background1"/>
          <w:sz w:val="120"/>
          <w:szCs w:val="120"/>
        </w:rPr>
        <w:br/>
      </w:r>
      <w:r w:rsidRPr="00ED4551">
        <w:rPr>
          <w:color w:val="FFFFFF" w:themeColor="background1"/>
          <w:sz w:val="120"/>
          <w:szCs w:val="120"/>
        </w:rPr>
        <w:t>most dangerous leftovers</w:t>
      </w:r>
    </w:p>
    <w:p w:rsidR="00ED4551" w:rsidRPr="003261AC" w:rsidRDefault="00ED4551" w:rsidP="00ED4551">
      <w:pPr>
        <w:rPr>
          <w:color w:val="FFFFFF" w:themeColor="background1"/>
          <w:sz w:val="40"/>
        </w:rPr>
      </w:pPr>
      <w:r w:rsidRPr="003261AC">
        <w:rPr>
          <w:color w:val="FFFFFF" w:themeColor="background1"/>
          <w:sz w:val="40"/>
        </w:rPr>
        <w:t xml:space="preserve">Don’t flush unused or expired medications and don’t throw them in the trash. Safely dispose of them at one of Minnesota’s 240+ disposal drop boxes at no charge. </w:t>
      </w:r>
    </w:p>
    <w:p w:rsidR="00ED4551" w:rsidRDefault="0046478F" w:rsidP="00ED4551">
      <w:pPr>
        <w:rPr>
          <w:color w:val="FFFFFF" w:themeColor="background1"/>
          <w:sz w:val="52"/>
        </w:rPr>
      </w:pPr>
      <w:r>
        <w:rPr>
          <w:noProof/>
          <w:color w:val="FFFFFF" w:themeColor="background1"/>
          <w:sz w:val="52"/>
        </w:rPr>
        <w:drawing>
          <wp:inline distT="0" distB="0" distL="0" distR="0">
            <wp:extent cx="5485619" cy="2762053"/>
            <wp:effectExtent l="0" t="0" r="0" b="0"/>
            <wp:docPr id="1" name="Picture 1" descr="safe drop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 disposal flyer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374" cy="276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1AC" w:rsidRPr="003261AC" w:rsidRDefault="0059568E" w:rsidP="00ED4551">
      <w:pPr>
        <w:rPr>
          <w:b/>
          <w:color w:val="FFFFFF" w:themeColor="background1"/>
          <w:sz w:val="52"/>
        </w:rPr>
      </w:pPr>
      <w:r>
        <w:rPr>
          <w:b/>
          <w:color w:val="FFFFFF" w:themeColor="background1"/>
          <w:sz w:val="52"/>
        </w:rPr>
        <w:t>YOUR NEAREST DROP BOX LOCATION is at:</w:t>
      </w:r>
    </w:p>
    <w:p w:rsidR="003261AC" w:rsidRPr="0059568E" w:rsidRDefault="0059568E" w:rsidP="00ED4551">
      <w:pPr>
        <w:rPr>
          <w:b/>
          <w:color w:val="FFC845"/>
          <w:sz w:val="52"/>
        </w:rPr>
      </w:pPr>
      <w:r w:rsidRPr="0059568E">
        <w:rPr>
          <w:b/>
          <w:color w:val="FFC845"/>
          <w:sz w:val="52"/>
        </w:rPr>
        <w:t>[Address]</w:t>
      </w:r>
      <w:bookmarkStart w:id="0" w:name="_GoBack"/>
      <w:bookmarkEnd w:id="0"/>
    </w:p>
    <w:p w:rsidR="003261AC" w:rsidRPr="003261AC" w:rsidRDefault="003261AC" w:rsidP="003261AC">
      <w:pPr>
        <w:spacing w:before="1320"/>
        <w:rPr>
          <w:color w:val="FFFFFF" w:themeColor="background1"/>
          <w:sz w:val="36"/>
        </w:rPr>
      </w:pPr>
      <w:r w:rsidRPr="003261AC">
        <w:rPr>
          <w:color w:val="FFFFFF" w:themeColor="background1"/>
          <w:sz w:val="36"/>
        </w:rPr>
        <w:t>FOR MORE INFORMATION:</w:t>
      </w:r>
    </w:p>
    <w:p w:rsidR="003261AC" w:rsidRPr="003261AC" w:rsidRDefault="003261AC" w:rsidP="00ED4551">
      <w:pPr>
        <w:rPr>
          <w:color w:val="FFFFFF" w:themeColor="background1"/>
          <w:sz w:val="36"/>
        </w:rPr>
      </w:pPr>
      <w:r w:rsidRPr="003261AC">
        <w:rPr>
          <w:color w:val="FFFFFF" w:themeColor="background1"/>
          <w:sz w:val="36"/>
        </w:rPr>
        <w:t>WWW.HEALTH.STATE.MN.US/OPIOIDDASHBOARD</w:t>
      </w:r>
    </w:p>
    <w:sectPr w:rsidR="003261AC" w:rsidRPr="003261AC" w:rsidSect="003261AC">
      <w:headerReference w:type="default" r:id="rId9"/>
      <w:footerReference w:type="default" r:id="rId10"/>
      <w:type w:val="continuous"/>
      <w:pgSz w:w="12240" w:h="15840"/>
      <w:pgMar w:top="720" w:right="1440" w:bottom="720" w:left="1440" w:header="720" w:footer="518" w:gutter="0"/>
      <w:pgBorders w:offsetFrom="page">
        <w:top w:val="single" w:sz="48" w:space="24" w:color="FFFFFF" w:themeColor="background2"/>
        <w:left w:val="single" w:sz="48" w:space="24" w:color="FFFFFF" w:themeColor="background2"/>
        <w:bottom w:val="single" w:sz="48" w:space="24" w:color="FFFFFF" w:themeColor="background2"/>
        <w:right w:val="single" w:sz="48" w:space="24" w:color="FFFFFF" w:themeColor="background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51" w:rsidRDefault="00ED4551" w:rsidP="00D36495">
      <w:r>
        <w:separator/>
      </w:r>
    </w:p>
  </w:endnote>
  <w:endnote w:type="continuationSeparator" w:id="0">
    <w:p w:rsidR="00ED4551" w:rsidRDefault="00ED4551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3261AC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51" w:rsidRDefault="00ED4551" w:rsidP="00D36495">
      <w:r>
        <w:separator/>
      </w:r>
    </w:p>
  </w:footnote>
  <w:footnote w:type="continuationSeparator" w:id="0">
    <w:p w:rsidR="00ED4551" w:rsidRDefault="00ED4551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>
      <o:colormenu v:ext="edit" fillcolor="none [3206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51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1AC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478F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568E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3DE5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551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 [3206]"/>
    </o:shapedefaults>
    <o:shapelayout v:ext="edit">
      <o:idmap v:ext="edit" data="1"/>
    </o:shapelayout>
  </w:shapeDefaults>
  <w:decimalSymbol w:val="."/>
  <w:listSeparator w:val=","/>
  <w14:docId w14:val="44BF3C2D"/>
  <w15:docId w15:val="{79788B80-30C2-41AC-B710-6B48D861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E393-12D2-457B-9FAD-F798BAE4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Opioid Safe Disposal Flyer</vt:lpstr>
    </vt:vector>
  </TitlesOfParts>
  <Company>Minnesota Department of Health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Safe Disposal Flyer</dc:title>
  <dc:subject>Template for MDH employees</dc:subject>
  <dc:creator>MDH</dc:creator>
  <cp:keywords>Opioids, employer toolkit</cp:keywords>
  <dc:description/>
  <cp:lastModifiedBy>Anderson, Stephanie. J (MDH)</cp:lastModifiedBy>
  <cp:revision>4</cp:revision>
  <cp:lastPrinted>2016-12-14T18:03:00Z</cp:lastPrinted>
  <dcterms:created xsi:type="dcterms:W3CDTF">2018-07-30T17:59:00Z</dcterms:created>
  <dcterms:modified xsi:type="dcterms:W3CDTF">2018-07-30T18:20:00Z</dcterms:modified>
</cp:coreProperties>
</file>