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C176" w14:textId="46348464" w:rsidR="00B94C9F" w:rsidRDefault="00A55F50" w:rsidP="009C1937">
      <w:pPr>
        <w:pStyle w:val="LOGO"/>
      </w:pPr>
      <w:r>
        <w:drawing>
          <wp:inline distT="0" distB="0" distL="0" distR="0" wp14:anchorId="67C7D927" wp14:editId="3255B0C9">
            <wp:extent cx="5943600" cy="687070"/>
            <wp:effectExtent l="0" t="0" r="0" b="0"/>
            <wp:docPr id="2" name="Picture 2" descr="Minnesota Department of Health&#10;&#10;You Matter. Talk to us. 1-800-273-8255 or text MN to 741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innesota Department of Health&#10;&#10;You Matter. Talk to us. 1-800-273-8255 or text MN to 7417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B9CB" w14:textId="26B165EF" w:rsidR="000B25BC" w:rsidRDefault="000B25BC" w:rsidP="004065F6">
      <w:pPr>
        <w:pStyle w:val="Heading1"/>
        <w:spacing w:before="360"/>
      </w:pPr>
      <w:r>
        <w:t>Support</w:t>
      </w:r>
      <w:r w:rsidR="00EA66F2">
        <w:t>ing</w:t>
      </w:r>
      <w:r>
        <w:t xml:space="preserve"> a Co-worker Living with Mental Health Issues </w:t>
      </w:r>
    </w:p>
    <w:p w14:paraId="36B357E5" w14:textId="4F44F370" w:rsidR="000B25BC" w:rsidRPr="000B25BC" w:rsidRDefault="000B25BC" w:rsidP="000B25BC">
      <w:pPr>
        <w:rPr>
          <w:rStyle w:val="Emphasis"/>
        </w:rPr>
      </w:pPr>
      <w:r w:rsidRPr="000B25BC">
        <w:rPr>
          <w:rStyle w:val="Emphasis"/>
        </w:rPr>
        <w:t xml:space="preserve">One-fourth of employees view their job as </w:t>
      </w:r>
      <w:r w:rsidR="009D23FC">
        <w:rPr>
          <w:rStyle w:val="Emphasis"/>
        </w:rPr>
        <w:t>the biggest</w:t>
      </w:r>
      <w:r w:rsidRPr="000B25BC">
        <w:rPr>
          <w:rStyle w:val="Emphasis"/>
        </w:rPr>
        <w:t xml:space="preserve"> stressor in their lives, according to the C</w:t>
      </w:r>
      <w:r w:rsidR="00680C74">
        <w:rPr>
          <w:rStyle w:val="Emphasis"/>
        </w:rPr>
        <w:t>enters for Disease Control and Prevention</w:t>
      </w:r>
      <w:r w:rsidRPr="000B25BC">
        <w:rPr>
          <w:rStyle w:val="Emphasis"/>
        </w:rPr>
        <w:t>. Many people feel alone and fear stigma or discrimination, preventing them from reaching out for support. Co-workers are among the first to notice symptoms of poor mental health.</w:t>
      </w:r>
    </w:p>
    <w:p w14:paraId="193FBA0B" w14:textId="77777777" w:rsidR="000B25BC" w:rsidRPr="005D123B" w:rsidRDefault="000B25BC" w:rsidP="000B25BC">
      <w:pPr>
        <w:pStyle w:val="Heading2"/>
      </w:pPr>
      <w:r>
        <w:t>What signs should I look for?</w:t>
      </w:r>
    </w:p>
    <w:p w14:paraId="3CD10745" w14:textId="5C7DACE2" w:rsidR="000B25BC" w:rsidRPr="000B25BC" w:rsidRDefault="000B25BC" w:rsidP="000B25BC">
      <w:pPr>
        <w:pStyle w:val="ListBullet"/>
      </w:pPr>
      <w:r w:rsidRPr="000B25BC">
        <w:t>Withdrawal from activities and social connections</w:t>
      </w:r>
      <w:r w:rsidR="00473AA6">
        <w:t>.</w:t>
      </w:r>
    </w:p>
    <w:p w14:paraId="3A10C2A6" w14:textId="5C5E422D" w:rsidR="000B25BC" w:rsidRPr="000B25BC" w:rsidRDefault="000B25BC" w:rsidP="000B25BC">
      <w:pPr>
        <w:pStyle w:val="ListBullet"/>
      </w:pPr>
      <w:r w:rsidRPr="000B25BC">
        <w:t>Low mood, pessimistic or negative comments, expressing hopelessness</w:t>
      </w:r>
      <w:r w:rsidR="00473AA6">
        <w:t>.</w:t>
      </w:r>
    </w:p>
    <w:p w14:paraId="30083951" w14:textId="271D9DA7" w:rsidR="000B25BC" w:rsidRPr="000B25BC" w:rsidRDefault="000B25BC" w:rsidP="000B25BC">
      <w:pPr>
        <w:pStyle w:val="ListBullet"/>
      </w:pPr>
      <w:r w:rsidRPr="000B25BC">
        <w:t>Physical symptoms such as fatigue, headaches, changes to eating habit, lack of/too much sleep</w:t>
      </w:r>
      <w:r w:rsidR="00473AA6">
        <w:t>.</w:t>
      </w:r>
    </w:p>
    <w:p w14:paraId="468B9831" w14:textId="3635D953" w:rsidR="000B25BC" w:rsidRPr="000B25BC" w:rsidRDefault="000B25BC" w:rsidP="000B25BC">
      <w:pPr>
        <w:pStyle w:val="ListBullet"/>
      </w:pPr>
      <w:r w:rsidRPr="000B25BC">
        <w:t>Problems with concentration and thinking clearly</w:t>
      </w:r>
      <w:r w:rsidR="00473AA6">
        <w:t>.</w:t>
      </w:r>
    </w:p>
    <w:p w14:paraId="745A5961" w14:textId="4ADF0DD5" w:rsidR="000B25BC" w:rsidRPr="000B25BC" w:rsidRDefault="000B25BC" w:rsidP="000B25BC">
      <w:pPr>
        <w:pStyle w:val="ListBullet"/>
      </w:pPr>
      <w:r w:rsidRPr="000B25BC">
        <w:t>Irritability</w:t>
      </w:r>
      <w:r w:rsidR="00473AA6">
        <w:t>.</w:t>
      </w:r>
    </w:p>
    <w:p w14:paraId="4923C650" w14:textId="6A22858F" w:rsidR="000B25BC" w:rsidRPr="000B25BC" w:rsidRDefault="000B25BC" w:rsidP="000B25BC">
      <w:pPr>
        <w:pStyle w:val="ListBullet"/>
      </w:pPr>
      <w:r w:rsidRPr="000B25BC">
        <w:t>Changes in personal hygiene</w:t>
      </w:r>
      <w:r w:rsidR="00473AA6">
        <w:t>.</w:t>
      </w:r>
    </w:p>
    <w:p w14:paraId="7C7BD070" w14:textId="1CD58821" w:rsidR="000B25BC" w:rsidRPr="000B25BC" w:rsidRDefault="000B25BC" w:rsidP="000B25BC">
      <w:pPr>
        <w:pStyle w:val="ListBullet"/>
      </w:pPr>
      <w:r w:rsidRPr="000B25BC">
        <w:t>Suicidal thoughts, comments, or behaviors</w:t>
      </w:r>
      <w:r w:rsidR="00473AA6">
        <w:t>.</w:t>
      </w:r>
    </w:p>
    <w:p w14:paraId="34F84FAD" w14:textId="46D42691" w:rsidR="000B25BC" w:rsidRPr="000B25BC" w:rsidRDefault="000B25BC" w:rsidP="000B25BC">
      <w:pPr>
        <w:pStyle w:val="ListBullet"/>
      </w:pPr>
      <w:r w:rsidRPr="000B25BC">
        <w:t>Worrying</w:t>
      </w:r>
      <w:r w:rsidR="00473AA6">
        <w:t>.</w:t>
      </w:r>
    </w:p>
    <w:p w14:paraId="35156468" w14:textId="53D85494" w:rsidR="000B25BC" w:rsidRPr="000B25BC" w:rsidRDefault="000B25BC" w:rsidP="000B25BC">
      <w:pPr>
        <w:pStyle w:val="ListBullet"/>
      </w:pPr>
      <w:r w:rsidRPr="000B25BC">
        <w:t>Difficulties relaxing</w:t>
      </w:r>
      <w:r w:rsidR="00473AA6">
        <w:t>.</w:t>
      </w:r>
    </w:p>
    <w:p w14:paraId="10B9CB57" w14:textId="2D318BAE" w:rsidR="000B25BC" w:rsidRPr="000B25BC" w:rsidRDefault="000B25BC" w:rsidP="000B25BC">
      <w:pPr>
        <w:pStyle w:val="ListBullet"/>
      </w:pPr>
      <w:r w:rsidRPr="000B25BC">
        <w:t>Increased sensitivity to stimuli such as light, odors, and sounds</w:t>
      </w:r>
      <w:r w:rsidR="00473AA6">
        <w:t>.</w:t>
      </w:r>
    </w:p>
    <w:p w14:paraId="42BA8F1D" w14:textId="60C86AD9" w:rsidR="000B25BC" w:rsidRPr="000B25BC" w:rsidRDefault="000B25BC" w:rsidP="000B25BC">
      <w:pPr>
        <w:pStyle w:val="ListBullet"/>
      </w:pPr>
      <w:r w:rsidRPr="000B25BC">
        <w:t>Lack of interest in work, colleagues, or outside activities</w:t>
      </w:r>
      <w:r w:rsidR="00473AA6">
        <w:t>.</w:t>
      </w:r>
    </w:p>
    <w:p w14:paraId="0A112275" w14:textId="03B80278" w:rsidR="000B25BC" w:rsidRPr="000B25BC" w:rsidRDefault="000B25BC" w:rsidP="000B25BC">
      <w:pPr>
        <w:pStyle w:val="ListBullet"/>
      </w:pPr>
      <w:r w:rsidRPr="000B25BC">
        <w:t>Suspicion or paranoia</w:t>
      </w:r>
      <w:r w:rsidR="00473AA6">
        <w:t>.</w:t>
      </w:r>
    </w:p>
    <w:p w14:paraId="4E638A97" w14:textId="45435DD5" w:rsidR="000B25BC" w:rsidRPr="000B25BC" w:rsidRDefault="000B25BC" w:rsidP="000B25BC">
      <w:pPr>
        <w:pStyle w:val="ListBullet"/>
      </w:pPr>
      <w:r w:rsidRPr="000B25BC">
        <w:t>Abnormal or unusual behaviors</w:t>
      </w:r>
      <w:r w:rsidR="00473AA6">
        <w:t>.</w:t>
      </w:r>
    </w:p>
    <w:p w14:paraId="5BC8A383" w14:textId="44737C9C" w:rsidR="000B25BC" w:rsidRPr="000B25BC" w:rsidRDefault="000B25BC" w:rsidP="000B25BC">
      <w:pPr>
        <w:pStyle w:val="ListBullet"/>
      </w:pPr>
      <w:r w:rsidRPr="000B25BC">
        <w:t>Sudden or radical changes in mood</w:t>
      </w:r>
      <w:r w:rsidR="00473AA6">
        <w:t>.</w:t>
      </w:r>
    </w:p>
    <w:p w14:paraId="3B35BE91" w14:textId="1D804A69" w:rsidR="000B25BC" w:rsidRPr="000B25BC" w:rsidRDefault="000B25BC" w:rsidP="000B25BC">
      <w:pPr>
        <w:pStyle w:val="ListBullet"/>
      </w:pPr>
      <w:r w:rsidRPr="000B25BC">
        <w:t>Substance use</w:t>
      </w:r>
      <w:r w:rsidR="00473AA6">
        <w:t>.</w:t>
      </w:r>
    </w:p>
    <w:p w14:paraId="17DCA2AF" w14:textId="77777777" w:rsidR="000B25BC" w:rsidRPr="000B25BC" w:rsidRDefault="000B25BC" w:rsidP="000B25BC">
      <w:pPr>
        <w:pStyle w:val="Heading2"/>
      </w:pPr>
      <w:r w:rsidRPr="000B25BC">
        <w:t>How can I offer support?</w:t>
      </w:r>
    </w:p>
    <w:p w14:paraId="0659DD88" w14:textId="77777777" w:rsidR="000B25BC" w:rsidRDefault="000B25BC" w:rsidP="000B25BC">
      <w:pPr>
        <w:pStyle w:val="ListBullet"/>
      </w:pPr>
      <w:r>
        <w:t>Talk to your co-worker. Remind them that talking about mental health can be helpful.</w:t>
      </w:r>
    </w:p>
    <w:p w14:paraId="40946899" w14:textId="77777777" w:rsidR="000B25BC" w:rsidRDefault="000B25BC" w:rsidP="000B25BC">
      <w:pPr>
        <w:pStyle w:val="ListBullet"/>
      </w:pPr>
      <w:r>
        <w:t>Listen without trying to “fix” anything.</w:t>
      </w:r>
    </w:p>
    <w:p w14:paraId="187D8648" w14:textId="77777777" w:rsidR="000B25BC" w:rsidRDefault="000B25BC" w:rsidP="000B25BC">
      <w:pPr>
        <w:pStyle w:val="ListBullet"/>
      </w:pPr>
      <w:r>
        <w:t>Empathize with how your co-worker feels, without judgement, even if you can’t understand.</w:t>
      </w:r>
    </w:p>
    <w:p w14:paraId="229543B0" w14:textId="77777777" w:rsidR="000B25BC" w:rsidRDefault="000B25BC" w:rsidP="000B25BC">
      <w:pPr>
        <w:pStyle w:val="ListBullet"/>
      </w:pPr>
      <w:r>
        <w:t>Ask how you can help.</w:t>
      </w:r>
    </w:p>
    <w:p w14:paraId="53526E02" w14:textId="77777777" w:rsidR="000B25BC" w:rsidRDefault="000B25BC" w:rsidP="000B25BC">
      <w:pPr>
        <w:pStyle w:val="ListBullet"/>
      </w:pPr>
      <w:r>
        <w:t>Remind your co-worker that you are there for them.</w:t>
      </w:r>
    </w:p>
    <w:p w14:paraId="1C532FF9" w14:textId="77777777" w:rsidR="000B25BC" w:rsidRDefault="000B25BC" w:rsidP="000B25BC">
      <w:pPr>
        <w:pStyle w:val="ListBullet"/>
      </w:pPr>
      <w:r>
        <w:lastRenderedPageBreak/>
        <w:t>Remind your co-worker that they can seek help for their mental health.</w:t>
      </w:r>
    </w:p>
    <w:p w14:paraId="3E6436DA" w14:textId="77777777" w:rsidR="000B25BC" w:rsidRDefault="000B25BC" w:rsidP="000B25BC">
      <w:pPr>
        <w:pStyle w:val="ListBullet"/>
      </w:pPr>
      <w:r>
        <w:t>Reach out to include your co-worker in activities.</w:t>
      </w:r>
    </w:p>
    <w:p w14:paraId="25992968" w14:textId="77777777" w:rsidR="000B25BC" w:rsidRDefault="000B25BC" w:rsidP="000B25BC">
      <w:pPr>
        <w:pStyle w:val="ListBullet"/>
      </w:pPr>
      <w:r>
        <w:t>Take care of yourself.</w:t>
      </w:r>
    </w:p>
    <w:p w14:paraId="7FD636F2" w14:textId="77777777" w:rsidR="000B25BC" w:rsidRPr="000B25BC" w:rsidRDefault="000B25BC" w:rsidP="000B25BC">
      <w:pPr>
        <w:pStyle w:val="Heading2"/>
      </w:pPr>
      <w:r w:rsidRPr="000B25BC">
        <w:t>How can I talk to my co-worker about mental health?</w:t>
      </w:r>
    </w:p>
    <w:p w14:paraId="5806DCA5" w14:textId="5DB35A89" w:rsidR="000B25BC" w:rsidRPr="0012321F" w:rsidRDefault="000B25BC" w:rsidP="000B25BC">
      <w:pPr>
        <w:pStyle w:val="ListBullet"/>
      </w:pPr>
      <w:r w:rsidRPr="0012321F">
        <w:t>Make yourself available and open to mental health conversations</w:t>
      </w:r>
      <w:r w:rsidR="00473AA6">
        <w:t>.</w:t>
      </w:r>
    </w:p>
    <w:p w14:paraId="1A4B942A" w14:textId="04F853D7" w:rsidR="000B25BC" w:rsidRDefault="00221512" w:rsidP="000B25BC">
      <w:pPr>
        <w:pStyle w:val="ListBullet"/>
      </w:pPr>
      <w:r>
        <w:t>L</w:t>
      </w:r>
      <w:r w:rsidR="000B25BC">
        <w:t>isten closely without interrupting</w:t>
      </w:r>
      <w:r w:rsidR="00473AA6">
        <w:t>.</w:t>
      </w:r>
    </w:p>
    <w:p w14:paraId="607FCA26" w14:textId="45B5076B" w:rsidR="000B25BC" w:rsidRDefault="000B25BC" w:rsidP="000B25BC">
      <w:pPr>
        <w:pStyle w:val="ListBullet"/>
      </w:pPr>
      <w:r>
        <w:t>Ask open-ended questions to allow your co-worker to share how they feel</w:t>
      </w:r>
      <w:r w:rsidR="00473AA6">
        <w:t>.</w:t>
      </w:r>
    </w:p>
    <w:p w14:paraId="217B0B2B" w14:textId="4CEA6312" w:rsidR="000B25BC" w:rsidRDefault="000B25BC" w:rsidP="000B25BC">
      <w:pPr>
        <w:pStyle w:val="ListBullet"/>
      </w:pPr>
      <w:r>
        <w:t>Pay attention to your body language</w:t>
      </w:r>
      <w:r w:rsidR="00473AA6">
        <w:t>.</w:t>
      </w:r>
    </w:p>
    <w:p w14:paraId="086831AA" w14:textId="77777777" w:rsidR="000B25BC" w:rsidRPr="000B25BC" w:rsidRDefault="000B25BC" w:rsidP="000B25BC">
      <w:pPr>
        <w:pStyle w:val="Heading2"/>
      </w:pPr>
      <w:r w:rsidRPr="000B25BC">
        <w:t>How do I talk about suicidal thoughts and feelings?</w:t>
      </w:r>
    </w:p>
    <w:p w14:paraId="2045ED59" w14:textId="77777777" w:rsidR="000B25BC" w:rsidRPr="0012321F" w:rsidRDefault="000B25BC" w:rsidP="000B25BC">
      <w:pPr>
        <w:pStyle w:val="ListBullet"/>
      </w:pPr>
      <w:r>
        <w:t>Talking about suicide does NOT make people more likely to attempt suicide.</w:t>
      </w:r>
    </w:p>
    <w:p w14:paraId="35AF37B7" w14:textId="77777777" w:rsidR="000B25BC" w:rsidRDefault="000B25BC" w:rsidP="000B25BC">
      <w:pPr>
        <w:pStyle w:val="ListBullet"/>
      </w:pPr>
      <w:r>
        <w:t>Ask the person directly if they are thinking about suicide.</w:t>
      </w:r>
    </w:p>
    <w:p w14:paraId="1DF92CCB" w14:textId="77777777" w:rsidR="000B25BC" w:rsidRDefault="000B25BC" w:rsidP="000B25BC">
      <w:pPr>
        <w:pStyle w:val="ListBullet"/>
      </w:pPr>
      <w:r>
        <w:t>If they say yes, listen non-judgmentally and avoid offering advice.</w:t>
      </w:r>
    </w:p>
    <w:p w14:paraId="7B381BE5" w14:textId="77777777" w:rsidR="000B25BC" w:rsidRDefault="000B25BC" w:rsidP="000B25BC">
      <w:pPr>
        <w:pStyle w:val="ListBullet"/>
      </w:pPr>
      <w:r>
        <w:t>Connect them with resources</w:t>
      </w:r>
    </w:p>
    <w:p w14:paraId="32930A37" w14:textId="77777777" w:rsidR="000B25BC" w:rsidRDefault="000B25BC" w:rsidP="00473AA6">
      <w:pPr>
        <w:pStyle w:val="ListBullet"/>
        <w:numPr>
          <w:ilvl w:val="1"/>
          <w:numId w:val="7"/>
        </w:numPr>
      </w:pPr>
      <w:r>
        <w:t>National Suicide Prevention Lifeline: 1-800-273-8255</w:t>
      </w:r>
    </w:p>
    <w:p w14:paraId="29343E0E" w14:textId="66B41C39" w:rsidR="000B25BC" w:rsidRPr="000B25BC" w:rsidRDefault="000B25BC" w:rsidP="00473AA6">
      <w:pPr>
        <w:pStyle w:val="ListBullet"/>
        <w:numPr>
          <w:ilvl w:val="1"/>
          <w:numId w:val="7"/>
        </w:numPr>
      </w:pPr>
      <w:r>
        <w:t xml:space="preserve">Crisis Text Line: text MN to 741741 </w:t>
      </w:r>
    </w:p>
    <w:p w14:paraId="4D36FD69" w14:textId="56E78327" w:rsidR="000B25BC" w:rsidRPr="000B25BC" w:rsidRDefault="000B25BC" w:rsidP="189C3A62">
      <w:pPr>
        <w:pStyle w:val="ListBullet"/>
      </w:pPr>
      <w:r w:rsidRPr="000B25BC">
        <w:t>Know your own limits</w:t>
      </w:r>
      <w:r w:rsidR="00473AA6">
        <w:t>.</w:t>
      </w:r>
    </w:p>
    <w:p w14:paraId="51A47372" w14:textId="77777777" w:rsidR="000B25BC" w:rsidRPr="0012321F" w:rsidRDefault="000B25BC" w:rsidP="000B25BC">
      <w:pPr>
        <w:pStyle w:val="ListBullet"/>
      </w:pPr>
      <w:r>
        <w:t>Reaching out isn’t always easy, so be mindful of your own capacity to provide support.</w:t>
      </w:r>
    </w:p>
    <w:p w14:paraId="2CEDAF23" w14:textId="77777777" w:rsidR="000B25BC" w:rsidRDefault="000B25BC" w:rsidP="000B25BC">
      <w:pPr>
        <w:pStyle w:val="ListBullet"/>
      </w:pPr>
      <w:r w:rsidRPr="5AF6C7D1">
        <w:t>Knowing your employer’s supports such as an Employee Assistance Program (EAP) can be a helpful place to start.</w:t>
      </w:r>
    </w:p>
    <w:p w14:paraId="35649992" w14:textId="77777777" w:rsidR="000B25BC" w:rsidRDefault="000B25BC" w:rsidP="000B25BC">
      <w:pPr>
        <w:pStyle w:val="ListBullet"/>
      </w:pPr>
      <w:r>
        <w:t>Having information before you are overwhelmed is important.</w:t>
      </w:r>
    </w:p>
    <w:p w14:paraId="6F64574B" w14:textId="77777777" w:rsidR="000B25BC" w:rsidRDefault="000B25BC" w:rsidP="000B25BC">
      <w:pPr>
        <w:pStyle w:val="ListBullet"/>
      </w:pPr>
      <w:r>
        <w:t>Be prepared to guide your co-worker to other supports.</w:t>
      </w:r>
    </w:p>
    <w:p w14:paraId="7775CF9B" w14:textId="77777777" w:rsidR="000B25BC" w:rsidRDefault="000B25BC" w:rsidP="000B25BC">
      <w:pPr>
        <w:pStyle w:val="ListBullet"/>
      </w:pPr>
      <w:r>
        <w:t>The most important thing is to show compassion and empathy.</w:t>
      </w:r>
    </w:p>
    <w:p w14:paraId="2E2BA09D" w14:textId="7997ADE2" w:rsidR="00B94C9F" w:rsidRPr="00DA20CB" w:rsidRDefault="00B94C9F" w:rsidP="000B25BC">
      <w:pPr>
        <w:pStyle w:val="AddressBlockDate"/>
      </w:pPr>
      <w:r w:rsidRPr="00DA20CB">
        <w:t>Minnesota Department of Health</w:t>
      </w:r>
      <w:r w:rsidR="004065F6">
        <w:t xml:space="preserve"> </w:t>
      </w:r>
      <w:r w:rsidR="003A5D76">
        <w:t>Suicide Prevention Unit</w:t>
      </w:r>
      <w:r>
        <w:br/>
      </w:r>
      <w:r w:rsidR="003A5D76">
        <w:t xml:space="preserve">85 </w:t>
      </w:r>
      <w:r w:rsidR="00151CA9">
        <w:t xml:space="preserve">East </w:t>
      </w:r>
      <w:r w:rsidR="003A5D76">
        <w:t>7</w:t>
      </w:r>
      <w:r w:rsidR="003A5D76" w:rsidRPr="003A5D76">
        <w:rPr>
          <w:vertAlign w:val="superscript"/>
        </w:rPr>
        <w:t>th</w:t>
      </w:r>
      <w:r w:rsidR="003A5D76">
        <w:t xml:space="preserve"> Pl</w:t>
      </w:r>
      <w:r w:rsidRPr="00DA20CB">
        <w:br/>
      </w:r>
      <w:r>
        <w:t xml:space="preserve">PO Box </w:t>
      </w:r>
      <w:r w:rsidR="00CD5C2F">
        <w:t>64882</w:t>
      </w:r>
      <w:r w:rsidRPr="00DA20CB">
        <w:br/>
        <w:t xml:space="preserve">St. Paul, MN </w:t>
      </w:r>
      <w:r w:rsidR="008A14D5">
        <w:t>55164-0882</w:t>
      </w:r>
      <w:r w:rsidRPr="00DA20CB">
        <w:br/>
      </w:r>
      <w:hyperlink r:id="rId12" w:history="1">
        <w:r w:rsidR="00CD5C2F" w:rsidRPr="00114CBE">
          <w:rPr>
            <w:rStyle w:val="Hyperlink"/>
          </w:rPr>
          <w:t>health.suicideprev.mdh@state.mn.us</w:t>
        </w:r>
      </w:hyperlink>
      <w:r w:rsidR="00CD5C2F">
        <w:t xml:space="preserve"> </w:t>
      </w:r>
      <w:r w:rsidRPr="00DA20CB">
        <w:br/>
      </w:r>
      <w:hyperlink r:id="rId13" w:tooltip="MDH website" w:history="1">
        <w:r w:rsidRPr="00DA20CB">
          <w:t>www.health.state.mn.us</w:t>
        </w:r>
      </w:hyperlink>
    </w:p>
    <w:p w14:paraId="5ABD82BF" w14:textId="5410F283" w:rsidR="00B94C9F" w:rsidRPr="00822457" w:rsidRDefault="003A5D76" w:rsidP="00B94C9F">
      <w:pPr>
        <w:pStyle w:val="AddressBlockDate"/>
        <w:tabs>
          <w:tab w:val="left" w:pos="3810"/>
          <w:tab w:val="center" w:pos="4680"/>
        </w:tabs>
      </w:pPr>
      <w:r>
        <w:t>4/25/22</w:t>
      </w:r>
    </w:p>
    <w:p w14:paraId="48C47404" w14:textId="3305EC3F" w:rsidR="00CC4911" w:rsidRPr="00E50BB1" w:rsidRDefault="00B94C9F" w:rsidP="00CD5C2F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 w:rsidR="003A5D76">
        <w:t>651-201-5400</w:t>
      </w:r>
    </w:p>
    <w:sectPr w:rsidR="00CC4911" w:rsidRPr="00E50BB1" w:rsidSect="00F61439">
      <w:headerReference w:type="default" r:id="rId14"/>
      <w:footerReference w:type="default" r:id="rId15"/>
      <w:footerReference w:type="first" r:id="rId16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A8D2A" w14:textId="77777777" w:rsidR="00BD2347" w:rsidRDefault="00BD2347" w:rsidP="00D36495">
      <w:r>
        <w:separator/>
      </w:r>
    </w:p>
  </w:endnote>
  <w:endnote w:type="continuationSeparator" w:id="0">
    <w:p w14:paraId="3613058E" w14:textId="77777777" w:rsidR="00BD2347" w:rsidRDefault="00BD2347" w:rsidP="00D36495">
      <w:r>
        <w:continuationSeparator/>
      </w:r>
    </w:p>
  </w:endnote>
  <w:endnote w:type="continuationNotice" w:id="1">
    <w:p w14:paraId="4051450F" w14:textId="77777777" w:rsidR="00BD2347" w:rsidRDefault="00BD234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67565CC9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E290" w14:textId="77777777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010B6F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B2FB" w14:textId="77777777" w:rsidR="00BD2347" w:rsidRDefault="00BD2347" w:rsidP="00D36495">
      <w:r>
        <w:separator/>
      </w:r>
    </w:p>
  </w:footnote>
  <w:footnote w:type="continuationSeparator" w:id="0">
    <w:p w14:paraId="29ED8A52" w14:textId="77777777" w:rsidR="00BD2347" w:rsidRDefault="00BD2347" w:rsidP="00D36495">
      <w:r>
        <w:continuationSeparator/>
      </w:r>
    </w:p>
  </w:footnote>
  <w:footnote w:type="continuationNotice" w:id="1">
    <w:p w14:paraId="6DD38F0E" w14:textId="77777777" w:rsidR="00BD2347" w:rsidRDefault="00BD234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353E" w14:textId="46AA41DE" w:rsidR="00782710" w:rsidRPr="00D552D7" w:rsidRDefault="002F1A3F" w:rsidP="001E09DA">
    <w:pPr>
      <w:pStyle w:val="Header"/>
    </w:pPr>
    <w:r>
      <w:t>Supporting a co-worker with mental health issues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0DA5208A"/>
    <w:multiLevelType w:val="hybridMultilevel"/>
    <w:tmpl w:val="19B0F66A"/>
    <w:lvl w:ilvl="0" w:tplc="0ABE8146">
      <w:numFmt w:val="bullet"/>
      <w:lvlText w:val="▪"/>
      <w:lvlJc w:val="left"/>
      <w:pPr>
        <w:ind w:left="4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8EAA"/>
        <w:w w:val="100"/>
        <w:sz w:val="22"/>
        <w:szCs w:val="22"/>
        <w:lang w:val="en-US" w:eastAsia="en-US" w:bidi="ar-SA"/>
      </w:rPr>
    </w:lvl>
    <w:lvl w:ilvl="1" w:tplc="F4D415D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D4D8EC0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0DB43102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8666629A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2D8E30D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6A21D36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0A5263C8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63A0817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41A580F"/>
    <w:multiLevelType w:val="hybridMultilevel"/>
    <w:tmpl w:val="F12A8A3E"/>
    <w:lvl w:ilvl="0" w:tplc="0ABE8146">
      <w:numFmt w:val="bullet"/>
      <w:lvlText w:val="▪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8EAA"/>
        <w:w w:val="100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179D08BD"/>
    <w:multiLevelType w:val="hybridMultilevel"/>
    <w:tmpl w:val="B93E0E74"/>
    <w:lvl w:ilvl="0" w:tplc="0ABE8146"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8EAA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3949"/>
    <w:multiLevelType w:val="hybridMultilevel"/>
    <w:tmpl w:val="D9F4116A"/>
    <w:lvl w:ilvl="0" w:tplc="0ABE8146">
      <w:numFmt w:val="bullet"/>
      <w:lvlText w:val="▪"/>
      <w:lvlJc w:val="left"/>
      <w:pPr>
        <w:ind w:left="84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8EAA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1EDC13B7"/>
    <w:multiLevelType w:val="multilevel"/>
    <w:tmpl w:val="88B4C196"/>
    <w:numStyleLink w:val="Listbullets"/>
  </w:abstractNum>
  <w:abstractNum w:abstractNumId="15" w15:restartNumberingAfterBreak="0">
    <w:nsid w:val="272147EF"/>
    <w:multiLevelType w:val="multilevel"/>
    <w:tmpl w:val="88B4C196"/>
    <w:numStyleLink w:val="Listbullets"/>
  </w:abstractNum>
  <w:abstractNum w:abstractNumId="1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B05B86"/>
    <w:multiLevelType w:val="hybridMultilevel"/>
    <w:tmpl w:val="E2D6EDE4"/>
    <w:lvl w:ilvl="0" w:tplc="0ABE8146">
      <w:numFmt w:val="bullet"/>
      <w:lvlText w:val="▪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008EAA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20"/>
  </w:num>
  <w:num w:numId="5">
    <w:abstractNumId w:val="9"/>
  </w:num>
  <w:num w:numId="6">
    <w:abstractNumId w:val="8"/>
  </w:num>
  <w:num w:numId="7">
    <w:abstractNumId w:val="15"/>
  </w:num>
  <w:num w:numId="8">
    <w:abstractNumId w:val="14"/>
  </w:num>
  <w:num w:numId="9">
    <w:abstractNumId w:val="18"/>
  </w:num>
  <w:num w:numId="10">
    <w:abstractNumId w:val="17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2"/>
  </w:num>
  <w:num w:numId="17">
    <w:abstractNumId w:val="10"/>
  </w:num>
  <w:num w:numId="18">
    <w:abstractNumId w:val="19"/>
  </w:num>
  <w:num w:numId="19">
    <w:abstractNumId w:val="12"/>
  </w:num>
  <w:num w:numId="20">
    <w:abstractNumId w:val="11"/>
  </w:num>
  <w:num w:numId="2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BC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25BC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1CA9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492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1512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1A3F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5D76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5FC"/>
    <w:rsid w:val="00405658"/>
    <w:rsid w:val="00405A6F"/>
    <w:rsid w:val="004065F6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3AA6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4834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0C74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4D5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3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3FC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5F50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696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2347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36B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3E8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5C2F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530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6F2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55E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67E34"/>
    <w:rsid w:val="00F70B12"/>
    <w:rsid w:val="00F714A9"/>
    <w:rsid w:val="00F71F8F"/>
    <w:rsid w:val="00F736A6"/>
    <w:rsid w:val="00F74A5B"/>
    <w:rsid w:val="00F75310"/>
    <w:rsid w:val="00F8062C"/>
    <w:rsid w:val="00F80820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189C3A62"/>
    <w:rsid w:val="4468ECCB"/>
    <w:rsid w:val="7331D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65D453"/>
  <w15:docId w15:val="{ACA7A625-DAA6-4759-B566-4AC9339C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 w:qFormat="1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1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7"/>
      </w:numPr>
    </w:pPr>
  </w:style>
  <w:style w:type="paragraph" w:styleId="ListParagraph">
    <w:name w:val="List Paragraph"/>
    <w:basedOn w:val="ListBullet"/>
    <w:uiPriority w:val="1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styleId="Title">
    <w:name w:val="Title"/>
    <w:basedOn w:val="Normal"/>
    <w:link w:val="TitleChar"/>
    <w:uiPriority w:val="10"/>
    <w:qFormat/>
    <w:locked/>
    <w:rsid w:val="000B25BC"/>
    <w:pPr>
      <w:widowControl w:val="0"/>
      <w:suppressAutoHyphens w:val="0"/>
      <w:autoSpaceDE w:val="0"/>
      <w:autoSpaceDN w:val="0"/>
      <w:spacing w:before="133" w:after="0"/>
      <w:ind w:left="120"/>
      <w:jc w:val="both"/>
    </w:pPr>
    <w:rPr>
      <w:rFonts w:eastAsia="Calibri" w:cs="Calibri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B25BC"/>
    <w:rPr>
      <w:rFonts w:eastAsia="Calibri" w:cs="Calibri"/>
      <w:b/>
      <w:bCs/>
      <w:sz w:val="48"/>
      <w:szCs w:val="48"/>
    </w:rPr>
  </w:style>
  <w:style w:type="paragraph" w:styleId="CommentText">
    <w:name w:val="annotation text"/>
    <w:basedOn w:val="Normal"/>
    <w:link w:val="CommentTextChar"/>
    <w:semiHidden/>
    <w:unhideWhenUsed/>
    <w:locked/>
    <w:rsid w:val="00A73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3696"/>
    <w:rPr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locked/>
    <w:rsid w:val="00A73696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D5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alth.state.mn.u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.suicideprev.mdh@state.mn.u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Downloads\Template%20Basic%20Document%20(5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FA3777648AE4CA2D3B381F5F63D46" ma:contentTypeVersion="10" ma:contentTypeDescription="Create a new document." ma:contentTypeScope="" ma:versionID="3a31e50421a64032cded2d9e57d98f1f">
  <xsd:schema xmlns:xsd="http://www.w3.org/2001/XMLSchema" xmlns:xs="http://www.w3.org/2001/XMLSchema" xmlns:p="http://schemas.microsoft.com/office/2006/metadata/properties" xmlns:ns2="424e2b7d-6c65-4242-9976-f177e0d4cb3b" xmlns:ns3="db5c0855-61e7-4e21-9eab-3f89575bd357" targetNamespace="http://schemas.microsoft.com/office/2006/metadata/properties" ma:root="true" ma:fieldsID="7dd124be2e9533732d0a02081e5bf41f" ns2:_="" ns3:_="">
    <xsd:import namespace="424e2b7d-6c65-4242-9976-f177e0d4cb3b"/>
    <xsd:import namespace="db5c0855-61e7-4e21-9eab-3f89575bd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2b7d-6c65-4242-9976-f177e0d4c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c0855-61e7-4e21-9eab-3f89575bd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db5c0855-61e7-4e21-9eab-3f89575bd357"/>
    <ds:schemaRef ds:uri="424e2b7d-6c65-4242-9976-f177e0d4cb3b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DBC33-950E-4A84-9871-5ED106049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2b7d-6c65-4242-9976-f177e0d4cb3b"/>
    <ds:schemaRef ds:uri="db5c0855-61e7-4e21-9eab-3f89575bd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 (5).dotx</Template>
  <TotalTime>51</TotalTime>
  <Pages>2</Pages>
  <Words>453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2874</CharactersWithSpaces>
  <SharedDoc>false</SharedDoc>
  <HLinks>
    <vt:vector size="12" baseType="variant">
      <vt:variant>
        <vt:i4>6422646</vt:i4>
      </vt:variant>
      <vt:variant>
        <vt:i4>3</vt:i4>
      </vt:variant>
      <vt:variant>
        <vt:i4>0</vt:i4>
      </vt:variant>
      <vt:variant>
        <vt:i4>5</vt:i4>
      </vt:variant>
      <vt:variant>
        <vt:lpwstr>http://www.health.state.mn.us/</vt:lpwstr>
      </vt:variant>
      <vt:variant>
        <vt:lpwstr/>
      </vt:variant>
      <vt:variant>
        <vt:i4>6881288</vt:i4>
      </vt:variant>
      <vt:variant>
        <vt:i4>0</vt:i4>
      </vt:variant>
      <vt:variant>
        <vt:i4>0</vt:i4>
      </vt:variant>
      <vt:variant>
        <vt:i4>5</vt:i4>
      </vt:variant>
      <vt:variant>
        <vt:lpwstr>mailto:health.suicideprev.mdh@state.mn.us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a coworker with mental health issues</dc:title>
  <dc:subject/>
  <dc:creator>Minnesota Department of Health</dc:creator>
  <cp:keywords/>
  <dc:description>Document template version 2.2</dc:description>
  <cp:lastModifiedBy>Anderson, Stephanie. J (MDH)</cp:lastModifiedBy>
  <cp:revision>4</cp:revision>
  <cp:lastPrinted>2016-12-14T18:03:00Z</cp:lastPrinted>
  <dcterms:created xsi:type="dcterms:W3CDTF">2022-04-26T15:04:00Z</dcterms:created>
  <dcterms:modified xsi:type="dcterms:W3CDTF">2022-04-26T16:06:00Z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0x0101003E5FA3777648AE4CA2D3B381F5F63D46</vt:lpwstr>
  </property>
  <property fmtid="{D5CDD505-2E9C-101B-9397-08002B2CF9AE}" pid="3" name="_dlc_DocIdItemGuid">
    <vt:lpwstr>21075d31-a098-4126-a0c3-2155733820d1</vt:lpwstr>
  </property>
</Properties>
</file>