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9C75" w14:textId="07A58AF1" w:rsidR="0042247B" w:rsidRDefault="008B6C90" w:rsidP="008B6C90">
      <w:pPr>
        <w:pStyle w:val="Heading1"/>
      </w:pPr>
      <w:bookmarkStart w:id="0" w:name="_GoBack"/>
      <w:r w:rsidRPr="008B6C90">
        <w:t>Sample Newsletter Article for Long-term Care Facilities</w:t>
      </w:r>
    </w:p>
    <w:bookmarkEnd w:id="0"/>
    <w:p w14:paraId="6B432757" w14:textId="4CBFC211" w:rsidR="008B6C90" w:rsidRDefault="008B6C90" w:rsidP="008B6C90">
      <w:pPr>
        <w:pStyle w:val="Heading2"/>
      </w:pPr>
      <w:r w:rsidRPr="00AF4E6D">
        <w:t>Antibiotic Stewardship at [FACILITY NAME]</w:t>
      </w:r>
    </w:p>
    <w:p w14:paraId="7384DC0A" w14:textId="30BABEDF" w:rsidR="008B6C90" w:rsidRDefault="008B6C90" w:rsidP="008B6C90"/>
    <w:p w14:paraId="0519B656" w14:textId="77777777" w:rsidR="008B6C90" w:rsidRDefault="008B6C90" w:rsidP="008B6C90">
      <w:pPr>
        <w:shd w:val="clear" w:color="auto" w:fill="FFFFFF"/>
        <w:spacing w:after="150"/>
        <w:rPr>
          <w:rFonts w:eastAsia="Times New Roman" w:cs="Helvetica"/>
          <w:color w:val="000000"/>
          <w:szCs w:val="24"/>
        </w:rPr>
      </w:pPr>
      <w:r>
        <w:rPr>
          <w:rFonts w:eastAsia="Times New Roman" w:cs="Helvetica"/>
          <w:color w:val="000000"/>
          <w:szCs w:val="24"/>
        </w:rPr>
        <w:t xml:space="preserve">Here at [FACILITY NAME], we take antibiotic use very seriously, so we are pleased to let you know that we have an </w:t>
      </w:r>
      <w:r w:rsidRPr="00AE2CEC">
        <w:rPr>
          <w:rFonts w:eastAsia="Times New Roman" w:cs="Helvetica"/>
          <w:b/>
          <w:color w:val="000000"/>
          <w:szCs w:val="24"/>
        </w:rPr>
        <w:t>antibiotic stewardship</w:t>
      </w:r>
      <w:r>
        <w:rPr>
          <w:rFonts w:eastAsia="Times New Roman" w:cs="Helvetica"/>
          <w:color w:val="000000"/>
          <w:szCs w:val="24"/>
        </w:rPr>
        <w:t xml:space="preserve"> policy and program. Antibiotic s</w:t>
      </w:r>
      <w:r w:rsidRPr="00AF4E6D">
        <w:rPr>
          <w:rFonts w:eastAsia="Times New Roman" w:cs="Helvetica"/>
          <w:color w:val="000000"/>
          <w:szCs w:val="24"/>
        </w:rPr>
        <w:t xml:space="preserve">tewardship is the </w:t>
      </w:r>
      <w:r>
        <w:rPr>
          <w:rFonts w:eastAsia="Times New Roman" w:cs="Helvetica"/>
          <w:color w:val="000000"/>
          <w:szCs w:val="24"/>
        </w:rPr>
        <w:t>practice of improving antibiotic use.</w:t>
      </w:r>
    </w:p>
    <w:p w14:paraId="4674A415" w14:textId="77777777" w:rsidR="008B6C90" w:rsidRPr="00E9703F" w:rsidRDefault="008B6C90" w:rsidP="008B6C90">
      <w:pPr>
        <w:shd w:val="clear" w:color="auto" w:fill="FFFFFF"/>
        <w:spacing w:after="150"/>
        <w:rPr>
          <w:rFonts w:eastAsia="Times New Roman" w:cs="Helvetica"/>
          <w:color w:val="000000"/>
          <w:szCs w:val="24"/>
        </w:rPr>
      </w:pPr>
      <w:r>
        <w:rPr>
          <w:rFonts w:eastAsia="Times New Roman" w:cs="Helvetica"/>
          <w:color w:val="000000"/>
          <w:szCs w:val="24"/>
        </w:rPr>
        <w:t>Although a</w:t>
      </w:r>
      <w:r w:rsidRPr="002B33B8">
        <w:rPr>
          <w:rFonts w:eastAsia="Times New Roman" w:cs="Helvetica"/>
          <w:color w:val="000000"/>
          <w:szCs w:val="24"/>
        </w:rPr>
        <w:t>ntibiotics save lives</w:t>
      </w:r>
      <w:r w:rsidRPr="00AF4E6D">
        <w:rPr>
          <w:rFonts w:eastAsia="Times New Roman" w:cs="Helvetica"/>
          <w:color w:val="000000"/>
          <w:szCs w:val="24"/>
        </w:rPr>
        <w:t xml:space="preserve"> </w:t>
      </w:r>
      <w:r>
        <w:rPr>
          <w:rFonts w:eastAsia="Times New Roman" w:cs="Helvetica"/>
          <w:color w:val="000000"/>
          <w:szCs w:val="24"/>
        </w:rPr>
        <w:t>when used to treat bacterial infections, antibiotics</w:t>
      </w:r>
      <w:r w:rsidRPr="00AF4E6D">
        <w:rPr>
          <w:rFonts w:eastAsia="Times New Roman" w:cs="Helvetica"/>
          <w:color w:val="000000"/>
          <w:szCs w:val="24"/>
        </w:rPr>
        <w:t xml:space="preserve"> won’t work for</w:t>
      </w:r>
      <w:r>
        <w:rPr>
          <w:rFonts w:eastAsia="Times New Roman" w:cs="Helvetica"/>
          <w:color w:val="000000"/>
          <w:szCs w:val="24"/>
        </w:rPr>
        <w:t xml:space="preserve"> viruses such as</w:t>
      </w:r>
      <w:r w:rsidRPr="00AF4E6D">
        <w:rPr>
          <w:rFonts w:eastAsia="Times New Roman" w:cs="Helvetica"/>
          <w:color w:val="000000"/>
          <w:szCs w:val="24"/>
        </w:rPr>
        <w:t xml:space="preserve"> a cold or flu</w:t>
      </w:r>
      <w:r>
        <w:rPr>
          <w:rFonts w:eastAsia="Times New Roman" w:cs="Helvetica"/>
          <w:color w:val="000000"/>
          <w:szCs w:val="24"/>
        </w:rPr>
        <w:t xml:space="preserve"> and many urinary tract conditions. </w:t>
      </w:r>
      <w:r w:rsidRPr="002B33B8">
        <w:rPr>
          <w:rFonts w:eastAsia="Times New Roman" w:cs="Helvetica"/>
          <w:color w:val="000000"/>
          <w:szCs w:val="24"/>
        </w:rPr>
        <w:t>When antibiotics aren’t needed, they won’t help you, and the side effects could hurt you.</w:t>
      </w:r>
      <w:r>
        <w:rPr>
          <w:rFonts w:eastAsia="Times New Roman" w:cs="Helvetica"/>
          <w:color w:val="000000"/>
          <w:szCs w:val="24"/>
        </w:rPr>
        <w:t xml:space="preserve"> </w:t>
      </w:r>
      <w:r w:rsidRPr="002B33B8">
        <w:rPr>
          <w:rFonts w:eastAsia="Times New Roman" w:cs="Helvetica"/>
          <w:color w:val="000000"/>
          <w:szCs w:val="24"/>
        </w:rPr>
        <w:t xml:space="preserve">Common side effects </w:t>
      </w:r>
      <w:r>
        <w:rPr>
          <w:rFonts w:eastAsia="Times New Roman" w:cs="Helvetica"/>
          <w:color w:val="000000"/>
          <w:szCs w:val="24"/>
        </w:rPr>
        <w:t>are d</w:t>
      </w:r>
      <w:r w:rsidRPr="00AF4E6D">
        <w:rPr>
          <w:rFonts w:eastAsia="Times New Roman" w:cs="Helvetica"/>
          <w:color w:val="000000"/>
          <w:szCs w:val="24"/>
        </w:rPr>
        <w:t>izziness</w:t>
      </w:r>
      <w:r>
        <w:rPr>
          <w:rFonts w:eastAsia="Times New Roman" w:cs="Helvetica"/>
          <w:color w:val="000000"/>
          <w:szCs w:val="24"/>
        </w:rPr>
        <w:t>, nausea, diarrhea, yeast infections, and allergic reactions.</w:t>
      </w:r>
    </w:p>
    <w:p w14:paraId="03C7A53B" w14:textId="77777777" w:rsidR="008B6C90" w:rsidRDefault="008B6C90" w:rsidP="008B6C90">
      <w:pPr>
        <w:shd w:val="clear" w:color="auto" w:fill="FFFFFF"/>
        <w:spacing w:after="0"/>
        <w:rPr>
          <w:rFonts w:eastAsia="Times New Roman" w:cs="Helvetica"/>
          <w:color w:val="000000"/>
          <w:szCs w:val="24"/>
        </w:rPr>
      </w:pPr>
      <w:r>
        <w:rPr>
          <w:rFonts w:eastAsia="Times New Roman" w:cs="Helvetica"/>
          <w:color w:val="000000"/>
          <w:szCs w:val="24"/>
        </w:rPr>
        <w:t xml:space="preserve">Along with serious side effects, unnecessary antibiotics lead to </w:t>
      </w:r>
      <w:r w:rsidRPr="00E9703F">
        <w:rPr>
          <w:rFonts w:eastAsia="Times New Roman" w:cs="Helvetica"/>
          <w:b/>
          <w:color w:val="000000"/>
          <w:szCs w:val="24"/>
        </w:rPr>
        <w:t>antibiotic resistance</w:t>
      </w:r>
      <w:r>
        <w:rPr>
          <w:rFonts w:eastAsia="Times New Roman" w:cs="Helvetica"/>
          <w:color w:val="000000"/>
          <w:szCs w:val="24"/>
        </w:rPr>
        <w:t>. Antibiotic resistance is when bacteria develop ways to withstand antibiotics. These resistant bacteria can spread to you and your loved ones. The CDC estimates that 2 million people get resistant infections yearly in the U.S. and 23,000 die as a result.</w:t>
      </w:r>
    </w:p>
    <w:p w14:paraId="1D1A759E" w14:textId="77777777" w:rsidR="008B6C90" w:rsidRDefault="008B6C90" w:rsidP="008B6C90">
      <w:pPr>
        <w:shd w:val="clear" w:color="auto" w:fill="FFFFFF"/>
        <w:spacing w:after="0"/>
        <w:rPr>
          <w:rFonts w:eastAsia="Times New Roman" w:cs="Helvetica"/>
          <w:color w:val="000000"/>
          <w:szCs w:val="24"/>
        </w:rPr>
      </w:pPr>
    </w:p>
    <w:p w14:paraId="1B1EF62F" w14:textId="77777777" w:rsidR="008B6C90" w:rsidRDefault="008B6C90" w:rsidP="008B6C90">
      <w:pPr>
        <w:spacing w:after="0"/>
        <w:rPr>
          <w:szCs w:val="24"/>
        </w:rPr>
      </w:pPr>
      <w:r>
        <w:rPr>
          <w:szCs w:val="24"/>
          <w:lang w:val="en"/>
        </w:rPr>
        <w:t>[FACILITY NAME]</w:t>
      </w:r>
      <w:r w:rsidRPr="00775D40">
        <w:rPr>
          <w:szCs w:val="24"/>
        </w:rPr>
        <w:t xml:space="preserve"> is taking action to make sure that </w:t>
      </w:r>
      <w:r>
        <w:rPr>
          <w:szCs w:val="24"/>
        </w:rPr>
        <w:t>our residents get the best care. Our antibiotic stewardship program goals include:</w:t>
      </w:r>
    </w:p>
    <w:p w14:paraId="0DD71D01" w14:textId="77777777" w:rsidR="008B6C90" w:rsidRPr="009A4DC8" w:rsidRDefault="008B6C90" w:rsidP="008B6C90">
      <w:pPr>
        <w:pStyle w:val="ListParagraph"/>
        <w:numPr>
          <w:ilvl w:val="0"/>
          <w:numId w:val="29"/>
        </w:numPr>
        <w:suppressAutoHyphens w:val="0"/>
        <w:spacing w:before="0" w:after="0"/>
        <w:ind w:left="360"/>
        <w:rPr>
          <w:szCs w:val="24"/>
        </w:rPr>
      </w:pPr>
      <w:r w:rsidRPr="009A4DC8">
        <w:rPr>
          <w:szCs w:val="24"/>
        </w:rPr>
        <w:t>making sure residents get antibiotics only when necessary—for bacterial infections, and</w:t>
      </w:r>
    </w:p>
    <w:p w14:paraId="10805E1F" w14:textId="77777777" w:rsidR="008B6C90" w:rsidRPr="00222147" w:rsidRDefault="008B6C90" w:rsidP="008B6C90">
      <w:pPr>
        <w:pStyle w:val="ListParagraph"/>
        <w:numPr>
          <w:ilvl w:val="0"/>
          <w:numId w:val="28"/>
        </w:numPr>
        <w:suppressAutoHyphens w:val="0"/>
        <w:spacing w:before="0" w:after="160"/>
        <w:ind w:left="360"/>
        <w:rPr>
          <w:szCs w:val="24"/>
        </w:rPr>
      </w:pPr>
      <w:proofErr w:type="gramStart"/>
      <w:r w:rsidRPr="00222147">
        <w:rPr>
          <w:szCs w:val="24"/>
        </w:rPr>
        <w:t>making</w:t>
      </w:r>
      <w:proofErr w:type="gramEnd"/>
      <w:r w:rsidRPr="00222147">
        <w:rPr>
          <w:szCs w:val="24"/>
        </w:rPr>
        <w:t xml:space="preserve"> sure residents get the right antibiotic, at the right time, for the right length of time.</w:t>
      </w:r>
    </w:p>
    <w:p w14:paraId="27A78BED" w14:textId="77777777" w:rsidR="008B6C90" w:rsidRDefault="008B6C90" w:rsidP="008B6C90">
      <w:pPr>
        <w:pStyle w:val="NHASListLevel1numbered"/>
        <w:spacing w:after="0" w:line="240" w:lineRule="auto"/>
        <w:rPr>
          <w:rFonts w:asciiTheme="minorHAnsi" w:hAnsiTheme="minorHAnsi"/>
          <w:b/>
          <w:szCs w:val="24"/>
        </w:rPr>
      </w:pPr>
      <w:r w:rsidRPr="004072B0">
        <w:rPr>
          <w:rFonts w:asciiTheme="minorHAnsi" w:hAnsiTheme="minorHAnsi"/>
          <w:szCs w:val="24"/>
        </w:rPr>
        <w:t xml:space="preserve">What can you do? </w:t>
      </w:r>
      <w:r w:rsidRPr="00AE2CEC">
        <w:rPr>
          <w:rFonts w:asciiTheme="minorHAnsi" w:hAnsiTheme="minorHAnsi"/>
          <w:b/>
          <w:szCs w:val="24"/>
        </w:rPr>
        <w:t>Ask three questions before you take antibiotics:</w:t>
      </w:r>
    </w:p>
    <w:p w14:paraId="61AFD392" w14:textId="77777777" w:rsidR="008B6C90" w:rsidRPr="00AE2CEC" w:rsidRDefault="008B6C90" w:rsidP="008B6C90">
      <w:pPr>
        <w:pStyle w:val="NHASListLevel1numbered"/>
        <w:spacing w:after="0" w:line="240" w:lineRule="auto"/>
        <w:rPr>
          <w:rFonts w:asciiTheme="minorHAnsi" w:hAnsiTheme="minorHAnsi"/>
          <w:b/>
          <w:szCs w:val="24"/>
        </w:rPr>
      </w:pPr>
    </w:p>
    <w:p w14:paraId="31546507" w14:textId="77777777" w:rsidR="008B6C90" w:rsidRPr="00AE2CEC" w:rsidRDefault="008B6C90" w:rsidP="008B6C90">
      <w:pPr>
        <w:pStyle w:val="ListParagraph"/>
        <w:numPr>
          <w:ilvl w:val="0"/>
          <w:numId w:val="30"/>
        </w:numPr>
        <w:shd w:val="clear" w:color="auto" w:fill="FFFFFF"/>
        <w:suppressAutoHyphens w:val="0"/>
        <w:spacing w:before="0" w:after="0"/>
        <w:ind w:left="360"/>
        <w:rPr>
          <w:color w:val="000000"/>
          <w:szCs w:val="24"/>
          <w:lang w:val="en"/>
        </w:rPr>
      </w:pPr>
      <w:r w:rsidRPr="004072B0">
        <w:rPr>
          <w:b/>
          <w:color w:val="000000"/>
          <w:szCs w:val="24"/>
          <w:lang w:val="en"/>
        </w:rPr>
        <w:t>Do I really need antibiotics?</w:t>
      </w:r>
      <w:r w:rsidRPr="00E9703F">
        <w:rPr>
          <w:color w:val="000000"/>
          <w:szCs w:val="24"/>
          <w:lang w:val="en"/>
        </w:rPr>
        <w:t xml:space="preserve"> Antibiot</w:t>
      </w:r>
      <w:r>
        <w:rPr>
          <w:color w:val="000000"/>
          <w:szCs w:val="24"/>
          <w:lang w:val="en"/>
        </w:rPr>
        <w:t xml:space="preserve">ics treat bacterial infections. </w:t>
      </w:r>
      <w:r w:rsidRPr="00E9703F">
        <w:rPr>
          <w:color w:val="000000"/>
          <w:szCs w:val="24"/>
          <w:lang w:val="en"/>
        </w:rPr>
        <w:t>Ask whether you have a bacterial infection.</w:t>
      </w:r>
    </w:p>
    <w:p w14:paraId="0DB480FB" w14:textId="77777777" w:rsidR="008B6C90" w:rsidRPr="00AE2CEC" w:rsidRDefault="008B6C90" w:rsidP="008B6C90">
      <w:pPr>
        <w:pStyle w:val="ListParagraph"/>
        <w:numPr>
          <w:ilvl w:val="0"/>
          <w:numId w:val="30"/>
        </w:numPr>
        <w:shd w:val="clear" w:color="auto" w:fill="FFFFFF"/>
        <w:suppressAutoHyphens w:val="0"/>
        <w:spacing w:before="0" w:after="0"/>
        <w:ind w:left="360"/>
        <w:rPr>
          <w:color w:val="000000"/>
          <w:szCs w:val="24"/>
          <w:lang w:val="en"/>
        </w:rPr>
      </w:pPr>
      <w:r w:rsidRPr="004072B0">
        <w:rPr>
          <w:b/>
          <w:color w:val="000000"/>
          <w:szCs w:val="24"/>
          <w:lang w:val="en"/>
        </w:rPr>
        <w:t>What are the risks?</w:t>
      </w:r>
      <w:r w:rsidRPr="00E9703F">
        <w:rPr>
          <w:color w:val="000000"/>
          <w:szCs w:val="24"/>
          <w:lang w:val="en"/>
        </w:rPr>
        <w:t xml:space="preserve"> Antibiotics can cause side effects</w:t>
      </w:r>
      <w:r>
        <w:rPr>
          <w:color w:val="000000"/>
          <w:szCs w:val="24"/>
          <w:lang w:val="en"/>
        </w:rPr>
        <w:t xml:space="preserve"> like nausea and diarrhea and lead to antibiotic resistance</w:t>
      </w:r>
      <w:r w:rsidRPr="00E9703F">
        <w:rPr>
          <w:color w:val="000000"/>
          <w:szCs w:val="24"/>
          <w:lang w:val="en"/>
        </w:rPr>
        <w:t>.</w:t>
      </w:r>
    </w:p>
    <w:p w14:paraId="60C4E2F1" w14:textId="77777777" w:rsidR="008B6C90" w:rsidRDefault="008B6C90" w:rsidP="008B6C90">
      <w:pPr>
        <w:pStyle w:val="ListParagraph"/>
        <w:numPr>
          <w:ilvl w:val="0"/>
          <w:numId w:val="30"/>
        </w:numPr>
        <w:shd w:val="clear" w:color="auto" w:fill="FFFFFF"/>
        <w:suppressAutoHyphens w:val="0"/>
        <w:spacing w:before="0" w:after="0"/>
        <w:ind w:left="360"/>
        <w:rPr>
          <w:color w:val="000000"/>
          <w:szCs w:val="24"/>
          <w:lang w:val="en"/>
        </w:rPr>
      </w:pPr>
      <w:r w:rsidRPr="004072B0">
        <w:rPr>
          <w:b/>
          <w:color w:val="000000"/>
          <w:szCs w:val="24"/>
          <w:lang w:val="en"/>
        </w:rPr>
        <w:t>Are there other options to help me feel better?</w:t>
      </w:r>
      <w:r w:rsidRPr="00E9703F">
        <w:rPr>
          <w:color w:val="000000"/>
          <w:szCs w:val="24"/>
          <w:lang w:val="en"/>
        </w:rPr>
        <w:t xml:space="preserve"> Rest and </w:t>
      </w:r>
      <w:r>
        <w:rPr>
          <w:color w:val="000000"/>
          <w:szCs w:val="24"/>
          <w:lang w:val="en"/>
        </w:rPr>
        <w:t>plenty of fluids are important, and ask</w:t>
      </w:r>
      <w:r w:rsidRPr="00E9703F">
        <w:rPr>
          <w:color w:val="000000"/>
          <w:szCs w:val="24"/>
          <w:lang w:val="en"/>
        </w:rPr>
        <w:t xml:space="preserve"> about over-the-counter medicines that might help relieve your </w:t>
      </w:r>
      <w:r>
        <w:rPr>
          <w:color w:val="000000"/>
          <w:szCs w:val="24"/>
          <w:lang w:val="en"/>
        </w:rPr>
        <w:t>symptoms</w:t>
      </w:r>
    </w:p>
    <w:p w14:paraId="7C431582" w14:textId="77777777" w:rsidR="008B6C90" w:rsidRDefault="008B6C90" w:rsidP="008B6C90">
      <w:pPr>
        <w:shd w:val="clear" w:color="auto" w:fill="FFFFFF"/>
        <w:spacing w:after="0"/>
        <w:rPr>
          <w:szCs w:val="24"/>
          <w:lang w:val="en"/>
        </w:rPr>
      </w:pPr>
    </w:p>
    <w:p w14:paraId="349D13E3" w14:textId="77777777" w:rsidR="008B6C90" w:rsidRDefault="008B6C90" w:rsidP="008B6C90">
      <w:pPr>
        <w:shd w:val="clear" w:color="auto" w:fill="FFFFFF"/>
        <w:spacing w:after="0"/>
        <w:rPr>
          <w:szCs w:val="24"/>
          <w:lang w:val="en"/>
        </w:rPr>
      </w:pPr>
      <w:r>
        <w:rPr>
          <w:szCs w:val="24"/>
          <w:lang w:val="en"/>
        </w:rPr>
        <w:t xml:space="preserve">Please let us know if you have questions or concerns about antibiotic use at [Facility Name]. </w:t>
      </w:r>
    </w:p>
    <w:p w14:paraId="10468625" w14:textId="4D0CD4DE" w:rsidR="00132662" w:rsidRPr="008B6C90" w:rsidRDefault="008B6C90" w:rsidP="008B6C90">
      <w:pPr>
        <w:shd w:val="clear" w:color="auto" w:fill="FFFFFF"/>
        <w:spacing w:after="0"/>
        <w:rPr>
          <w:szCs w:val="24"/>
          <w:lang w:val="en"/>
        </w:rPr>
      </w:pPr>
      <w:r>
        <w:rPr>
          <w:szCs w:val="24"/>
          <w:lang w:val="en"/>
        </w:rPr>
        <w:t>Thank you for supporting this important work!</w:t>
      </w:r>
      <w:r w:rsidR="00132662">
        <w:fldChar w:fldCharType="begin"/>
      </w:r>
      <w:r w:rsidR="00132662">
        <w:instrText xml:space="preserve"> TOC \o "1-3" \h \z \u </w:instrText>
      </w:r>
      <w:r w:rsidR="00132662">
        <w:fldChar w:fldCharType="separate"/>
      </w:r>
    </w:p>
    <w:p w14:paraId="7C94EC9D" w14:textId="404403FA" w:rsidR="004272DA" w:rsidRDefault="00132662" w:rsidP="00132662">
      <w:pPr>
        <w:pStyle w:val="AddressBlockDate"/>
        <w:rPr>
          <w:caps/>
        </w:rPr>
      </w:pPr>
      <w:r w:rsidRPr="008347AD">
        <w:rPr>
          <w:noProof/>
        </w:rPr>
        <w:drawing>
          <wp:anchor distT="0" distB="0" distL="114300" distR="114300" simplePos="0" relativeHeight="251659264" behindDoc="1" locked="0" layoutInCell="1" allowOverlap="1" wp14:anchorId="6B493E54" wp14:editId="405843B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38225" cy="1112520"/>
            <wp:effectExtent l="0" t="0" r="9525" b="0"/>
            <wp:wrapSquare wrapText="bothSides"/>
            <wp:docPr id="8" name="Picture 8" descr="Minnesota One Health Antibiotic Stewardship Collaborative 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  <w:r w:rsidR="008B6C90">
        <w:t xml:space="preserve"> </w:t>
      </w:r>
      <w:r>
        <w:br/>
      </w:r>
      <w:r w:rsidRPr="00DA20CB">
        <w:t>Minnesota Department of Health</w:t>
      </w:r>
      <w:r w:rsidRPr="00DA20CB">
        <w:br/>
        <w:t xml:space="preserve">PO Box </w:t>
      </w:r>
      <w:r>
        <w:t>64974</w:t>
      </w:r>
      <w:r w:rsidRPr="00DA20CB">
        <w:br/>
        <w:t xml:space="preserve">St. Paul, MN </w:t>
      </w:r>
      <w:r>
        <w:t>55164-0975</w:t>
      </w:r>
      <w:r w:rsidRPr="00DA20CB">
        <w:br/>
      </w:r>
      <w:r>
        <w:t>651-201-5414 | 1-877-676-5414</w:t>
      </w:r>
      <w:r w:rsidRPr="00DA20CB">
        <w:br/>
      </w:r>
      <w:hyperlink r:id="rId9" w:tooltip="MDH website" w:history="1">
        <w:r w:rsidRPr="00DA20CB">
          <w:t>www.health.state.mn.us</w:t>
        </w:r>
      </w:hyperlink>
    </w:p>
    <w:sectPr w:rsidR="004272DA" w:rsidSect="00601CB9">
      <w:footerReference w:type="default" r:id="rId10"/>
      <w:headerReference w:type="first" r:id="rId11"/>
      <w:type w:val="continuous"/>
      <w:pgSz w:w="12240" w:h="15840"/>
      <w:pgMar w:top="1080" w:right="1440" w:bottom="1080" w:left="1440" w:header="432" w:footer="432" w:gutter="0"/>
      <w:pgNumType w:start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C20C" w14:textId="77777777" w:rsidR="002902F1" w:rsidRDefault="002902F1" w:rsidP="00D36495">
      <w:r>
        <w:separator/>
      </w:r>
    </w:p>
  </w:endnote>
  <w:endnote w:type="continuationSeparator" w:id="0">
    <w:p w14:paraId="2C4A0195" w14:textId="77777777" w:rsidR="002902F1" w:rsidRDefault="002902F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-28730789"/>
      <w:docPartObj>
        <w:docPartGallery w:val="Page Numbers (Top of Page)"/>
        <w:docPartUnique/>
      </w:docPartObj>
    </w:sdtPr>
    <w:sdtEndPr/>
    <w:sdtContent>
      <w:p w14:paraId="38009E69" w14:textId="2EB5E4AE" w:rsidR="00725951" w:rsidRPr="00FE5EE2" w:rsidRDefault="004272DA" w:rsidP="00FE5EE2">
        <w:pPr>
          <w:pStyle w:val="Footer"/>
          <w:jc w:val="right"/>
          <w:rPr>
            <w:bCs/>
            <w:color w:val="808080" w:themeColor="background1" w:themeShade="80"/>
            <w:sz w:val="18"/>
            <w:szCs w:val="18"/>
          </w:rPr>
        </w:pPr>
        <w:r w:rsidRPr="00826F32">
          <w:rPr>
            <w:color w:val="808080" w:themeColor="background1" w:themeShade="80"/>
            <w:sz w:val="18"/>
            <w:szCs w:val="18"/>
          </w:rPr>
          <w:t>(0</w:t>
        </w:r>
        <w:r w:rsidR="00556B25">
          <w:rPr>
            <w:color w:val="808080" w:themeColor="background1" w:themeShade="80"/>
            <w:sz w:val="18"/>
            <w:szCs w:val="18"/>
          </w:rPr>
          <w:t>9/13/2017</w:t>
        </w:r>
        <w:r w:rsidRPr="00826F32">
          <w:rPr>
            <w:color w:val="808080" w:themeColor="background1" w:themeShade="80"/>
            <w:sz w:val="18"/>
            <w:szCs w:val="18"/>
          </w:rPr>
          <w:t xml:space="preserve">) Page </w:t>
        </w:r>
        <w:r w:rsidRPr="00826F32">
          <w:rPr>
            <w:bCs/>
            <w:color w:val="808080" w:themeColor="background1" w:themeShade="80"/>
            <w:sz w:val="18"/>
            <w:szCs w:val="18"/>
          </w:rPr>
          <w:fldChar w:fldCharType="begin"/>
        </w:r>
        <w:r w:rsidRPr="00826F32">
          <w:rPr>
            <w:bCs/>
            <w:color w:val="808080" w:themeColor="background1" w:themeShade="80"/>
            <w:sz w:val="18"/>
            <w:szCs w:val="18"/>
          </w:rPr>
          <w:instrText xml:space="preserve"> PAGE </w:instrText>
        </w:r>
        <w:r w:rsidRPr="00826F32">
          <w:rPr>
            <w:bCs/>
            <w:color w:val="808080" w:themeColor="background1" w:themeShade="80"/>
            <w:sz w:val="18"/>
            <w:szCs w:val="18"/>
          </w:rPr>
          <w:fldChar w:fldCharType="separate"/>
        </w:r>
        <w:r w:rsidR="008B6C90">
          <w:rPr>
            <w:bCs/>
            <w:noProof/>
            <w:color w:val="808080" w:themeColor="background1" w:themeShade="80"/>
            <w:sz w:val="18"/>
            <w:szCs w:val="18"/>
          </w:rPr>
          <w:t>1</w:t>
        </w:r>
        <w:r w:rsidRPr="00826F32">
          <w:rPr>
            <w:bCs/>
            <w:color w:val="808080" w:themeColor="background1" w:themeShade="80"/>
            <w:sz w:val="18"/>
            <w:szCs w:val="18"/>
          </w:rPr>
          <w:fldChar w:fldCharType="end"/>
        </w:r>
        <w:r w:rsidRPr="00826F32">
          <w:rPr>
            <w:color w:val="808080" w:themeColor="background1" w:themeShade="80"/>
            <w:sz w:val="18"/>
            <w:szCs w:val="18"/>
          </w:rPr>
          <w:t xml:space="preserve"> of </w:t>
        </w:r>
        <w:r w:rsidR="00FE5EE2">
          <w:rPr>
            <w:bCs/>
            <w:color w:val="808080" w:themeColor="background1" w:themeShade="80"/>
            <w:sz w:val="18"/>
            <w:szCs w:val="18"/>
          </w:rPr>
          <w:t>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29DD3" w14:textId="77777777" w:rsidR="002902F1" w:rsidRDefault="002902F1" w:rsidP="00D36495">
      <w:r>
        <w:separator/>
      </w:r>
    </w:p>
  </w:footnote>
  <w:footnote w:type="continuationSeparator" w:id="0">
    <w:p w14:paraId="1CB1C249" w14:textId="77777777" w:rsidR="002902F1" w:rsidRDefault="002902F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E341" w14:textId="77777777" w:rsidR="003301F2" w:rsidRPr="003301F2" w:rsidRDefault="003301F2" w:rsidP="00623B82">
    <w:pPr>
      <w:pStyle w:val="NoSpacing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3737F79"/>
    <w:multiLevelType w:val="hybridMultilevel"/>
    <w:tmpl w:val="F5A08038"/>
    <w:lvl w:ilvl="0" w:tplc="CD48C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C03E98"/>
    <w:multiLevelType w:val="hybridMultilevel"/>
    <w:tmpl w:val="F77A8D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095EA3"/>
    <w:multiLevelType w:val="hybridMultilevel"/>
    <w:tmpl w:val="B930F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A647BD"/>
    <w:multiLevelType w:val="hybridMultilevel"/>
    <w:tmpl w:val="9A38E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1D4F9B"/>
    <w:multiLevelType w:val="hybridMultilevel"/>
    <w:tmpl w:val="F77A8D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B260FD"/>
    <w:multiLevelType w:val="hybridMultilevel"/>
    <w:tmpl w:val="43E620BA"/>
    <w:lvl w:ilvl="0" w:tplc="C944B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1517BA"/>
    <w:multiLevelType w:val="multilevel"/>
    <w:tmpl w:val="B6E041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353317"/>
    <w:multiLevelType w:val="hybridMultilevel"/>
    <w:tmpl w:val="B0C85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F27D2"/>
    <w:multiLevelType w:val="hybridMultilevel"/>
    <w:tmpl w:val="F3B611B2"/>
    <w:lvl w:ilvl="0" w:tplc="CD48C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4B34A20E">
      <w:start w:val="1"/>
      <w:numFmt w:val="lowerLetter"/>
      <w:lvlText w:val="%3."/>
      <w:lvlJc w:val="right"/>
      <w:pPr>
        <w:ind w:left="2520" w:hanging="180"/>
      </w:pPr>
      <w:rPr>
        <w:rFonts w:ascii="Calibri" w:eastAsiaTheme="minorHAns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52BC3"/>
    <w:multiLevelType w:val="multilevel"/>
    <w:tmpl w:val="1BDC38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7450AC"/>
    <w:multiLevelType w:val="hybridMultilevel"/>
    <w:tmpl w:val="4D62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1A83"/>
    <w:multiLevelType w:val="multilevel"/>
    <w:tmpl w:val="B6E041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7" w15:restartNumberingAfterBreak="0">
    <w:nsid w:val="400D770A"/>
    <w:multiLevelType w:val="hybridMultilevel"/>
    <w:tmpl w:val="DAEC17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0D476B"/>
    <w:multiLevelType w:val="hybridMultilevel"/>
    <w:tmpl w:val="7D64FE28"/>
    <w:lvl w:ilvl="0" w:tplc="866A3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427189"/>
    <w:multiLevelType w:val="hybridMultilevel"/>
    <w:tmpl w:val="C0E8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667"/>
    <w:multiLevelType w:val="hybridMultilevel"/>
    <w:tmpl w:val="E2C0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C441F"/>
    <w:multiLevelType w:val="hybridMultilevel"/>
    <w:tmpl w:val="135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15AE"/>
    <w:multiLevelType w:val="hybridMultilevel"/>
    <w:tmpl w:val="DA7E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67BFB"/>
    <w:multiLevelType w:val="hybridMultilevel"/>
    <w:tmpl w:val="413C10E2"/>
    <w:lvl w:ilvl="0" w:tplc="CD48C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6854D6"/>
    <w:multiLevelType w:val="hybridMultilevel"/>
    <w:tmpl w:val="BD2CE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5F0E"/>
    <w:multiLevelType w:val="multilevel"/>
    <w:tmpl w:val="47CE2A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085EC5"/>
    <w:multiLevelType w:val="hybridMultilevel"/>
    <w:tmpl w:val="CC58C48A"/>
    <w:lvl w:ilvl="0" w:tplc="8B8AC33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F1A8C"/>
    <w:multiLevelType w:val="hybridMultilevel"/>
    <w:tmpl w:val="36E4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53883"/>
    <w:multiLevelType w:val="multilevel"/>
    <w:tmpl w:val="947CDC14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8"/>
  </w:num>
  <w:num w:numId="5">
    <w:abstractNumId w:val="4"/>
  </w:num>
  <w:num w:numId="6">
    <w:abstractNumId w:val="2"/>
  </w:num>
  <w:num w:numId="7">
    <w:abstractNumId w:val="20"/>
  </w:num>
  <w:num w:numId="8">
    <w:abstractNumId w:val="26"/>
  </w:num>
  <w:num w:numId="9">
    <w:abstractNumId w:val="17"/>
  </w:num>
  <w:num w:numId="10">
    <w:abstractNumId w:val="3"/>
  </w:num>
  <w:num w:numId="11">
    <w:abstractNumId w:val="23"/>
  </w:num>
  <w:num w:numId="12">
    <w:abstractNumId w:val="12"/>
  </w:num>
  <w:num w:numId="13">
    <w:abstractNumId w:val="18"/>
  </w:num>
  <w:num w:numId="14">
    <w:abstractNumId w:val="9"/>
  </w:num>
  <w:num w:numId="15">
    <w:abstractNumId w:val="5"/>
  </w:num>
  <w:num w:numId="16">
    <w:abstractNumId w:val="6"/>
  </w:num>
  <w:num w:numId="17">
    <w:abstractNumId w:val="25"/>
  </w:num>
  <w:num w:numId="18">
    <w:abstractNumId w:val="7"/>
  </w:num>
  <w:num w:numId="19">
    <w:abstractNumId w:val="13"/>
  </w:num>
  <w:num w:numId="20">
    <w:abstractNumId w:val="15"/>
  </w:num>
  <w:num w:numId="21">
    <w:abstractNumId w:val="10"/>
  </w:num>
  <w:num w:numId="22">
    <w:abstractNumId w:val="8"/>
  </w:num>
  <w:num w:numId="23">
    <w:abstractNumId w:val="24"/>
  </w:num>
  <w:num w:numId="24">
    <w:abstractNumId w:val="22"/>
  </w:num>
  <w:num w:numId="25">
    <w:abstractNumId w:val="27"/>
  </w:num>
  <w:num w:numId="26">
    <w:abstractNumId w:val="14"/>
  </w:num>
  <w:num w:numId="27">
    <w:abstractNumId w:val="26"/>
    <w:lvlOverride w:ilvl="0">
      <w:startOverride w:val="1"/>
    </w:lvlOverride>
  </w:num>
  <w:num w:numId="28">
    <w:abstractNumId w:val="19"/>
  </w:num>
  <w:num w:numId="29">
    <w:abstractNumId w:val="21"/>
  </w:num>
  <w:num w:numId="3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C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B14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010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697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5B63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E15"/>
    <w:rsid w:val="000A6760"/>
    <w:rsid w:val="000A6FE2"/>
    <w:rsid w:val="000A762F"/>
    <w:rsid w:val="000A7723"/>
    <w:rsid w:val="000A7963"/>
    <w:rsid w:val="000B065C"/>
    <w:rsid w:val="000B06C5"/>
    <w:rsid w:val="000B1C9A"/>
    <w:rsid w:val="000B31A5"/>
    <w:rsid w:val="000B320B"/>
    <w:rsid w:val="000B346B"/>
    <w:rsid w:val="000B382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662"/>
    <w:rsid w:val="001328FE"/>
    <w:rsid w:val="00133CB3"/>
    <w:rsid w:val="0013434B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BE0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544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2F1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8E5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1F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2AD8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1A9"/>
    <w:rsid w:val="0036642C"/>
    <w:rsid w:val="003665B5"/>
    <w:rsid w:val="0036750C"/>
    <w:rsid w:val="003717F9"/>
    <w:rsid w:val="003730D2"/>
    <w:rsid w:val="003731D7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3DA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C54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47B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2DA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D37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F8F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EAF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288E"/>
    <w:rsid w:val="00553443"/>
    <w:rsid w:val="0055386D"/>
    <w:rsid w:val="00553F84"/>
    <w:rsid w:val="00554487"/>
    <w:rsid w:val="005544E1"/>
    <w:rsid w:val="00556B25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5AD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60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70B"/>
    <w:rsid w:val="005E09B1"/>
    <w:rsid w:val="005E137B"/>
    <w:rsid w:val="005E14A0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1CB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E87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49B"/>
    <w:rsid w:val="007069AC"/>
    <w:rsid w:val="00706EFE"/>
    <w:rsid w:val="0070721A"/>
    <w:rsid w:val="00707965"/>
    <w:rsid w:val="00711316"/>
    <w:rsid w:val="00711474"/>
    <w:rsid w:val="007118C3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5951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B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24C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82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984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1AD"/>
    <w:rsid w:val="00815D49"/>
    <w:rsid w:val="00817295"/>
    <w:rsid w:val="008172CD"/>
    <w:rsid w:val="00817983"/>
    <w:rsid w:val="00817B7B"/>
    <w:rsid w:val="008219BB"/>
    <w:rsid w:val="00822718"/>
    <w:rsid w:val="00822803"/>
    <w:rsid w:val="008232D3"/>
    <w:rsid w:val="00823EE8"/>
    <w:rsid w:val="00824A97"/>
    <w:rsid w:val="008250D5"/>
    <w:rsid w:val="0082562F"/>
    <w:rsid w:val="00826C5E"/>
    <w:rsid w:val="00826D98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1AA8"/>
    <w:rsid w:val="008930E4"/>
    <w:rsid w:val="00893830"/>
    <w:rsid w:val="00894E06"/>
    <w:rsid w:val="008967E5"/>
    <w:rsid w:val="00896B28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6C90"/>
    <w:rsid w:val="008B6DCA"/>
    <w:rsid w:val="008C0BAE"/>
    <w:rsid w:val="008C0FA8"/>
    <w:rsid w:val="008C13E4"/>
    <w:rsid w:val="008C147B"/>
    <w:rsid w:val="008C14F5"/>
    <w:rsid w:val="008C27CF"/>
    <w:rsid w:val="008C3C8F"/>
    <w:rsid w:val="008C3F72"/>
    <w:rsid w:val="008C4494"/>
    <w:rsid w:val="008C463F"/>
    <w:rsid w:val="008C487B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6BE8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357"/>
    <w:rsid w:val="00902497"/>
    <w:rsid w:val="009025D6"/>
    <w:rsid w:val="00903AE4"/>
    <w:rsid w:val="00903E36"/>
    <w:rsid w:val="009048B5"/>
    <w:rsid w:val="0090537D"/>
    <w:rsid w:val="009055B4"/>
    <w:rsid w:val="0090675A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275"/>
    <w:rsid w:val="00935E92"/>
    <w:rsid w:val="009363E4"/>
    <w:rsid w:val="00936F2F"/>
    <w:rsid w:val="00940331"/>
    <w:rsid w:val="00941F01"/>
    <w:rsid w:val="0094220E"/>
    <w:rsid w:val="00942355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065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B0A"/>
    <w:rsid w:val="00A22E2C"/>
    <w:rsid w:val="00A24D19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2BD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05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A79ED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5B75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4728F"/>
    <w:rsid w:val="00B5004D"/>
    <w:rsid w:val="00B5042A"/>
    <w:rsid w:val="00B50662"/>
    <w:rsid w:val="00B518E1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768"/>
    <w:rsid w:val="00B6184D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CC9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2C4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1756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A9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B43"/>
    <w:rsid w:val="00C17C42"/>
    <w:rsid w:val="00C21A51"/>
    <w:rsid w:val="00C21A8E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8A2"/>
    <w:rsid w:val="00C316C7"/>
    <w:rsid w:val="00C31892"/>
    <w:rsid w:val="00C32694"/>
    <w:rsid w:val="00C32D3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E6E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5A84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150"/>
    <w:rsid w:val="00D12FEB"/>
    <w:rsid w:val="00D1305C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5907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58E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023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66E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67D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3E93"/>
    <w:rsid w:val="00DD441D"/>
    <w:rsid w:val="00DD464C"/>
    <w:rsid w:val="00DD5EF2"/>
    <w:rsid w:val="00DD6A06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8BE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4729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2C06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27E7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732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57E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5B4B"/>
    <w:rsid w:val="00FD613C"/>
    <w:rsid w:val="00FD682D"/>
    <w:rsid w:val="00FD7319"/>
    <w:rsid w:val="00FD79A8"/>
    <w:rsid w:val="00FD7B24"/>
    <w:rsid w:val="00FE05E8"/>
    <w:rsid w:val="00FE098C"/>
    <w:rsid w:val="00FE0C35"/>
    <w:rsid w:val="00FE138A"/>
    <w:rsid w:val="00FE1EB7"/>
    <w:rsid w:val="00FE2CFD"/>
    <w:rsid w:val="00FE378A"/>
    <w:rsid w:val="00FE5EE2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2D60B7"/>
  <w15:docId w15:val="{BC97C1BE-3E2D-46EE-B7A4-F5A1E07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6BE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Heading2"/>
    <w:next w:val="Normal"/>
    <w:link w:val="Heading1Char"/>
    <w:uiPriority w:val="4"/>
    <w:qFormat/>
    <w:rsid w:val="008B6C90"/>
    <w:pPr>
      <w:outlineLvl w:val="0"/>
    </w:pPr>
  </w:style>
  <w:style w:type="paragraph" w:styleId="Heading2">
    <w:name w:val="heading 2"/>
    <w:aliases w:val="H2 Heading"/>
    <w:next w:val="Normal"/>
    <w:link w:val="Heading2Char"/>
    <w:uiPriority w:val="4"/>
    <w:qFormat/>
    <w:rsid w:val="000B382A"/>
    <w:pPr>
      <w:suppressAutoHyphens/>
      <w:spacing w:before="480" w:after="0"/>
      <w:outlineLvl w:val="1"/>
    </w:pPr>
    <w:rPr>
      <w:rFonts w:ascii="Calibri Light" w:eastAsiaTheme="majorEastAsia" w:hAnsi="Calibri Light" w:cstheme="majorBidi"/>
      <w:b/>
      <w:color w:val="003865" w:themeColor="accent1"/>
      <w:spacing w:val="-10"/>
      <w:sz w:val="32"/>
      <w:szCs w:val="32"/>
    </w:rPr>
  </w:style>
  <w:style w:type="paragraph" w:styleId="Heading3">
    <w:name w:val="heading 3"/>
    <w:aliases w:val="H3 Heading"/>
    <w:basedOn w:val="Default"/>
    <w:next w:val="Normal"/>
    <w:link w:val="Heading3Char"/>
    <w:uiPriority w:val="4"/>
    <w:qFormat/>
    <w:rsid w:val="000B382A"/>
    <w:pPr>
      <w:numPr>
        <w:numId w:val="8"/>
      </w:numPr>
      <w:spacing w:after="120"/>
      <w:outlineLvl w:val="2"/>
    </w:pPr>
    <w:rPr>
      <w:rFonts w:asciiTheme="minorHAnsi" w:hAnsiTheme="minorHAnsi" w:cstheme="minorHAnsi"/>
      <w:color w:val="093C40" w:themeColor="accent5" w:themeShade="BF"/>
      <w:sz w:val="28"/>
      <w:szCs w:val="2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21A8E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B6C90"/>
    <w:rPr>
      <w:rFonts w:ascii="Calibri Light" w:eastAsiaTheme="majorEastAsia" w:hAnsi="Calibri Light" w:cstheme="majorBidi"/>
      <w:b/>
      <w:color w:val="003865" w:themeColor="accent1"/>
      <w:spacing w:val="-10"/>
      <w:sz w:val="32"/>
      <w:szCs w:val="32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B382A"/>
    <w:rPr>
      <w:rFonts w:ascii="Calibri Light" w:eastAsiaTheme="majorEastAsia" w:hAnsi="Calibri Light" w:cstheme="majorBidi"/>
      <w:b/>
      <w:color w:val="003865" w:themeColor="accent1"/>
      <w:spacing w:val="-10"/>
      <w:sz w:val="32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30"/>
    <w:qFormat/>
    <w:rsid w:val="0070649B"/>
    <w:pPr>
      <w:tabs>
        <w:tab w:val="center" w:pos="4680"/>
        <w:tab w:val="right" w:pos="9360"/>
      </w:tabs>
      <w:spacing w:after="360"/>
      <w:jc w:val="center"/>
    </w:pPr>
    <w:rPr>
      <w:caps/>
      <w:color w:val="595959" w:themeColor="text2" w:themeTint="A6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30"/>
    <w:rsid w:val="0070649B"/>
    <w:rPr>
      <w:caps/>
      <w:color w:val="595959" w:themeColor="text2" w:themeTint="A6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">
    <w:name w:val="Source"/>
    <w:uiPriority w:val="7"/>
    <w:qFormat/>
    <w:rsid w:val="00C21A8E"/>
    <w:pPr>
      <w:spacing w:before="120" w:after="120"/>
    </w:pPr>
    <w:rPr>
      <w:rFonts w:cs="Calibri"/>
      <w:color w:val="000000"/>
      <w:sz w:val="20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B382A"/>
    <w:rPr>
      <w:rFonts w:asciiTheme="minorHAnsi" w:eastAsiaTheme="minorHAnsi" w:hAnsiTheme="minorHAnsi" w:cstheme="minorHAnsi"/>
      <w:color w:val="093C40" w:themeColor="accent5" w:themeShade="BF"/>
      <w:sz w:val="28"/>
      <w:szCs w:val="2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21A8E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60553B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8C4494"/>
    <w:pPr>
      <w:spacing w:before="120" w:after="240"/>
      <w:jc w:val="center"/>
    </w:pPr>
    <w:rPr>
      <w:rFonts w:ascii="Calibri Light" w:hAnsi="Calibri Light"/>
      <w:bCs/>
      <w:i/>
      <w:color w:val="000000" w:themeColor="text2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basedOn w:val="Default"/>
    <w:next w:val="Normal"/>
    <w:link w:val="QuoteChar"/>
    <w:uiPriority w:val="6"/>
    <w:qFormat/>
    <w:rsid w:val="000B382A"/>
    <w:pPr>
      <w:spacing w:after="120"/>
      <w:ind w:left="1440"/>
    </w:pPr>
    <w:rPr>
      <w:rFonts w:asciiTheme="minorHAnsi" w:hAnsiTheme="minorHAnsi" w:cstheme="minorHAnsi"/>
      <w:i/>
      <w:color w:val="003865" w:themeColor="accen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6"/>
    <w:rsid w:val="000B382A"/>
    <w:rPr>
      <w:rFonts w:asciiTheme="minorHAnsi" w:eastAsiaTheme="minorHAnsi" w:hAnsiTheme="minorHAnsi" w:cstheme="minorHAnsi"/>
      <w:i/>
      <w:color w:val="003865" w:themeColor="accent1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10">
    <w:name w:val="Normal 10"/>
    <w:uiPriority w:val="1"/>
    <w:qFormat/>
    <w:rsid w:val="00C21A8E"/>
    <w:pPr>
      <w:spacing w:before="120" w:after="120"/>
    </w:pPr>
    <w:rPr>
      <w:rFonts w:cs="Calibri"/>
      <w:color w:val="000000"/>
      <w:sz w:val="20"/>
    </w:rPr>
  </w:style>
  <w:style w:type="paragraph" w:customStyle="1" w:styleId="TitlePageTitle">
    <w:name w:val="Title Page Title"/>
    <w:basedOn w:val="Normal"/>
    <w:next w:val="Normal"/>
    <w:uiPriority w:val="6"/>
    <w:qFormat/>
    <w:rsid w:val="0042247B"/>
    <w:pPr>
      <w:spacing w:before="6000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TitlePagetextChar">
    <w:name w:val="TitlePage text Char"/>
    <w:basedOn w:val="DefaultParagraphFont"/>
    <w:link w:val="TitlePagetext"/>
    <w:uiPriority w:val="6"/>
    <w:locked/>
    <w:rsid w:val="007C1C5F"/>
    <w:rPr>
      <w:sz w:val="20"/>
      <w:szCs w:val="20"/>
    </w:rPr>
  </w:style>
  <w:style w:type="paragraph" w:customStyle="1" w:styleId="TitlePagetext">
    <w:name w:val="TitlePage text"/>
    <w:link w:val="TitlePagetextChar"/>
    <w:uiPriority w:val="6"/>
    <w:qFormat/>
    <w:rsid w:val="007C1C5F"/>
    <w:pPr>
      <w:spacing w:before="600" w:after="24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C21A8E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C21A8E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Tabletext-calibri10">
    <w:name w:val="Tabletext-calibri10"/>
    <w:basedOn w:val="Tabletext-sourcecodepro10"/>
    <w:uiPriority w:val="7"/>
    <w:qFormat/>
    <w:rsid w:val="00C21A8E"/>
    <w:rPr>
      <w:rFonts w:ascii="Calibri" w:hAnsi="Calibri"/>
      <w:bCs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-dull">
    <w:name w:val="MDH_style-dull"/>
    <w:basedOn w:val="TableNormal"/>
    <w:uiPriority w:val="49"/>
    <w:rsid w:val="00DA20CB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942355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810984"/>
    <w:pPr>
      <w:suppressAutoHyphens w:val="0"/>
      <w:spacing w:after="240"/>
    </w:pPr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810984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A32BD1"/>
    <w:pPr>
      <w:suppressAutoHyphens w:val="0"/>
      <w:spacing w:before="0" w:line="360" w:lineRule="auto"/>
      <w:jc w:val="center"/>
    </w:pPr>
    <w:rPr>
      <w:b/>
      <w:bCs/>
      <w:color w:val="000000" w:themeColor="text2"/>
      <w:sz w:val="28"/>
    </w:rPr>
  </w:style>
  <w:style w:type="character" w:customStyle="1" w:styleId="Make10IO">
    <w:name w:val="Make 10IO"/>
    <w:uiPriority w:val="29"/>
    <w:qFormat/>
    <w:rsid w:val="003C291F"/>
    <w:rPr>
      <w:rFonts w:ascii="Source Code Pro" w:hAnsi="Source Code Pro"/>
      <w:szCs w:val="60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IndexHeading1">
    <w:name w:val="Index Heading1"/>
    <w:basedOn w:val="Normal"/>
    <w:next w:val="Index1"/>
    <w:semiHidden/>
    <w:rsid w:val="0042247B"/>
    <w:pPr>
      <w:suppressAutoHyphens w:val="0"/>
    </w:pPr>
    <w:rPr>
      <w:rFonts w:eastAsia="Times New Roman" w:cs="Times New Roman"/>
      <w:b/>
      <w:bCs/>
    </w:rPr>
  </w:style>
  <w:style w:type="paragraph" w:styleId="IndexHeading">
    <w:name w:val="index heading"/>
    <w:basedOn w:val="Normal"/>
    <w:next w:val="Index1"/>
    <w:semiHidden/>
    <w:locked/>
    <w:rsid w:val="0042247B"/>
    <w:pPr>
      <w:suppressAutoHyphens w:val="0"/>
    </w:pPr>
    <w:rPr>
      <w:rFonts w:eastAsiaTheme="majorEastAsia" w:cstheme="majorBidi"/>
      <w:b/>
      <w:bCs/>
    </w:rPr>
  </w:style>
  <w:style w:type="table" w:customStyle="1" w:styleId="Table2-brighter">
    <w:name w:val="Table2-brighter"/>
    <w:basedOn w:val="TableNormal"/>
    <w:uiPriority w:val="99"/>
    <w:rsid w:val="00896B28"/>
    <w:pPr>
      <w:spacing w:before="0" w:after="0"/>
    </w:pPr>
    <w:tblPr>
      <w:tblStyleRowBandSize w:val="1"/>
    </w:tblPr>
    <w:tblStylePr w:type="firstRow">
      <w:rPr>
        <w:b w:val="0"/>
        <w:color w:val="FFFFFF" w:themeColor="background2"/>
      </w:rPr>
      <w:tblPr/>
      <w:tcPr>
        <w:shd w:val="clear" w:color="auto" w:fill="53565A"/>
      </w:tcPr>
    </w:tblStylePr>
    <w:tblStylePr w:type="band1Horz">
      <w:tblPr/>
      <w:tcPr>
        <w:shd w:val="clear" w:color="auto" w:fill="E4F6CD" w:themeFill="accent2" w:themeFillTint="33"/>
      </w:tcPr>
    </w:tblStylePr>
    <w:tblStylePr w:type="band2Horz">
      <w:tblPr/>
      <w:tcPr>
        <w:shd w:val="clear" w:color="auto" w:fill="BBF3FF" w:themeFill="accent3" w:themeFillTint="33"/>
      </w:tcPr>
    </w:tblStylePr>
  </w:style>
  <w:style w:type="table" w:customStyle="1" w:styleId="MDHstyle">
    <w:name w:val="MDH_style"/>
    <w:basedOn w:val="TableNormal"/>
    <w:uiPriority w:val="49"/>
    <w:rsid w:val="00095B6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calibri100">
    <w:name w:val="TableText-calibri10"/>
    <w:uiPriority w:val="7"/>
    <w:qFormat/>
    <w:rsid w:val="00095B63"/>
    <w:pPr>
      <w:spacing w:before="40" w:after="40" w:line="200" w:lineRule="exact"/>
    </w:pPr>
    <w:rPr>
      <w:sz w:val="20"/>
    </w:rPr>
  </w:style>
  <w:style w:type="paragraph" w:customStyle="1" w:styleId="ParagraphBackground">
    <w:name w:val="Paragraph Background"/>
    <w:basedOn w:val="Normal"/>
    <w:uiPriority w:val="1"/>
    <w:qFormat/>
    <w:rsid w:val="00095B63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272DA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272DA"/>
    <w:pPr>
      <w:spacing w:before="600" w:after="120"/>
    </w:pPr>
    <w:rPr>
      <w:sz w:val="20"/>
      <w:szCs w:val="20"/>
    </w:rPr>
  </w:style>
  <w:style w:type="paragraph" w:customStyle="1" w:styleId="Default">
    <w:name w:val="Default"/>
    <w:rsid w:val="000B382A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410C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410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10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C54"/>
    <w:rPr>
      <w:b/>
      <w:bCs/>
      <w:sz w:val="20"/>
      <w:szCs w:val="20"/>
    </w:rPr>
  </w:style>
  <w:style w:type="paragraph" w:customStyle="1" w:styleId="NHASListLevel1numbered">
    <w:name w:val="NHAS_List Level 1_numbered"/>
    <w:basedOn w:val="ListParagraph"/>
    <w:qFormat/>
    <w:rsid w:val="008B6C90"/>
    <w:pPr>
      <w:numPr>
        <w:numId w:val="0"/>
      </w:numPr>
      <w:suppressAutoHyphens w:val="0"/>
      <w:spacing w:before="0" w:after="240" w:line="264" w:lineRule="auto"/>
      <w:contextualSpacing w:val="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tze1\appdata\local\microsoft\office\MDH_Templates\MDH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9CD9-3E22-4FC3-A710-790D1BEF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Report</Template>
  <TotalTime>4</TotalTime>
  <Pages>1</Pages>
  <Words>316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Sample Antibiotic Stewardship Policy for Long-Term Care Facilities</vt:lpstr>
    </vt:vector>
  </TitlesOfParts>
  <Company>Minnesota Department of Health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Newsletter Article for Long-term Care Facilities</dc:title>
  <dc:subject>Report template for MDH employees</dc:subject>
  <dc:creator>Minnesota Department of Health</dc:creator>
  <cp:keywords/>
  <dc:description/>
  <cp:lastModifiedBy>Pretzel, Elly (MDH)</cp:lastModifiedBy>
  <cp:revision>4</cp:revision>
  <cp:lastPrinted>2017-09-13T14:42:00Z</cp:lastPrinted>
  <dcterms:created xsi:type="dcterms:W3CDTF">2018-10-03T14:20:00Z</dcterms:created>
  <dcterms:modified xsi:type="dcterms:W3CDTF">2018-10-03T14:23:00Z</dcterms:modified>
</cp:coreProperties>
</file>