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D5F45" w14:textId="77777777" w:rsidR="0042247B" w:rsidRPr="0042247B" w:rsidRDefault="007118C3" w:rsidP="007118C3">
      <w:pPr>
        <w:pStyle w:val="Heading1"/>
      </w:pPr>
      <w:bookmarkStart w:id="0" w:name="_Toc443911209"/>
      <w:bookmarkStart w:id="1" w:name="_Toc443911225"/>
      <w:bookmarkStart w:id="2" w:name="_Toc492470582"/>
      <w:bookmarkStart w:id="3" w:name="_GoBack"/>
      <w:bookmarkEnd w:id="3"/>
      <w:r>
        <w:t xml:space="preserve">Minnesota </w:t>
      </w:r>
      <w:r w:rsidRPr="004272DA">
        <w:rPr>
          <w:b/>
          <w:i/>
        </w:rPr>
        <w:t>Sample</w:t>
      </w:r>
      <w:r>
        <w:t xml:space="preserve"> Antibiotic Stewardship Policy for Long-Term Care Facilities</w:t>
      </w:r>
      <w:bookmarkEnd w:id="0"/>
      <w:bookmarkEnd w:id="1"/>
      <w:bookmarkEnd w:id="2"/>
    </w:p>
    <w:p w14:paraId="1E6C9C75" w14:textId="279DA154" w:rsidR="0042247B" w:rsidRDefault="009363E4" w:rsidP="000B382A">
      <w:pPr>
        <w:pStyle w:val="Heading2"/>
        <w:rPr>
          <w:rFonts w:eastAsia="Times New Roman"/>
        </w:rPr>
      </w:pPr>
      <w:r w:rsidRPr="009363E4">
        <w:rPr>
          <w:rFonts w:eastAsia="Times New Roman"/>
          <w:noProof/>
        </w:rPr>
        <w:drawing>
          <wp:anchor distT="0" distB="0" distL="114300" distR="114300" simplePos="0" relativeHeight="251664384" behindDoc="1" locked="0" layoutInCell="1" allowOverlap="1" wp14:anchorId="7E8C1257" wp14:editId="063BD14A">
            <wp:simplePos x="0" y="0"/>
            <wp:positionH relativeFrom="column">
              <wp:posOffset>4213225</wp:posOffset>
            </wp:positionH>
            <wp:positionV relativeFrom="paragraph">
              <wp:posOffset>3508375</wp:posOffset>
            </wp:positionV>
            <wp:extent cx="2218690" cy="398145"/>
            <wp:effectExtent l="0" t="0" r="0" b="1905"/>
            <wp:wrapNone/>
            <wp:docPr id="12" name="Picture 12" descr="CHAIN Minnes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hain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8690" cy="398145"/>
                    </a:xfrm>
                    <a:prstGeom prst="rect">
                      <a:avLst/>
                    </a:prstGeom>
                  </pic:spPr>
                </pic:pic>
              </a:graphicData>
            </a:graphic>
            <wp14:sizeRelH relativeFrom="page">
              <wp14:pctWidth>0</wp14:pctWidth>
            </wp14:sizeRelH>
            <wp14:sizeRelV relativeFrom="page">
              <wp14:pctHeight>0</wp14:pctHeight>
            </wp14:sizeRelV>
          </wp:anchor>
        </w:drawing>
      </w:r>
      <w:r w:rsidRPr="009363E4">
        <w:rPr>
          <w:rFonts w:eastAsia="Times New Roman"/>
          <w:noProof/>
        </w:rPr>
        <w:drawing>
          <wp:anchor distT="0" distB="0" distL="114300" distR="114300" simplePos="0" relativeHeight="251663360" behindDoc="1" locked="0" layoutInCell="1" allowOverlap="1" wp14:anchorId="0C78F350" wp14:editId="2FFBCE0C">
            <wp:simplePos x="0" y="0"/>
            <wp:positionH relativeFrom="column">
              <wp:posOffset>3105150</wp:posOffset>
            </wp:positionH>
            <wp:positionV relativeFrom="paragraph">
              <wp:posOffset>3559175</wp:posOffset>
            </wp:positionV>
            <wp:extent cx="927100" cy="470535"/>
            <wp:effectExtent l="0" t="0" r="6350" b="5715"/>
            <wp:wrapTight wrapText="bothSides">
              <wp:wrapPolygon edited="0">
                <wp:start x="0" y="0"/>
                <wp:lineTo x="0" y="20988"/>
                <wp:lineTo x="21304" y="20988"/>
                <wp:lineTo x="21304" y="0"/>
                <wp:lineTo x="0" y="0"/>
              </wp:wrapPolygon>
            </wp:wrapTight>
            <wp:docPr id="11" name="Picture 11" descr="Care Providers of Minnes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PM_logo_2C_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7100" cy="470535"/>
                    </a:xfrm>
                    <a:prstGeom prst="rect">
                      <a:avLst/>
                    </a:prstGeom>
                  </pic:spPr>
                </pic:pic>
              </a:graphicData>
            </a:graphic>
            <wp14:sizeRelH relativeFrom="page">
              <wp14:pctWidth>0</wp14:pctWidth>
            </wp14:sizeRelH>
            <wp14:sizeRelV relativeFrom="page">
              <wp14:pctHeight>0</wp14:pctHeight>
            </wp14:sizeRelV>
          </wp:anchor>
        </w:drawing>
      </w:r>
      <w:r w:rsidRPr="009363E4">
        <w:rPr>
          <w:rFonts w:eastAsia="Times New Roman"/>
          <w:noProof/>
        </w:rPr>
        <w:drawing>
          <wp:anchor distT="0" distB="0" distL="114300" distR="114300" simplePos="0" relativeHeight="251662336" behindDoc="1" locked="0" layoutInCell="1" allowOverlap="1" wp14:anchorId="67854588" wp14:editId="208F2E9C">
            <wp:simplePos x="0" y="0"/>
            <wp:positionH relativeFrom="column">
              <wp:posOffset>-495300</wp:posOffset>
            </wp:positionH>
            <wp:positionV relativeFrom="paragraph">
              <wp:posOffset>3578860</wp:posOffset>
            </wp:positionV>
            <wp:extent cx="2432050" cy="456565"/>
            <wp:effectExtent l="0" t="0" r="0" b="0"/>
            <wp:wrapTight wrapText="bothSides">
              <wp:wrapPolygon edited="0">
                <wp:start x="0" y="0"/>
                <wp:lineTo x="0" y="14420"/>
                <wp:lineTo x="15396" y="14420"/>
                <wp:lineTo x="15735" y="12618"/>
                <wp:lineTo x="17088" y="1803"/>
                <wp:lineTo x="17088" y="0"/>
                <wp:lineTo x="0" y="0"/>
              </wp:wrapPolygon>
            </wp:wrapTight>
            <wp:docPr id="4" name="Picture 4" descr="Minnesota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H logo.png"/>
                    <pic:cNvPicPr/>
                  </pic:nvPicPr>
                  <pic:blipFill rotWithShape="1">
                    <a:blip r:embed="rId10" cstate="print">
                      <a:extLst>
                        <a:ext uri="{28A0092B-C50C-407E-A947-70E740481C1C}">
                          <a14:useLocalDpi xmlns:a14="http://schemas.microsoft.com/office/drawing/2010/main" val="0"/>
                        </a:ext>
                      </a:extLst>
                    </a:blip>
                    <a:srcRect l="1" r="22799"/>
                    <a:stretch/>
                  </pic:blipFill>
                  <pic:spPr bwMode="auto">
                    <a:xfrm>
                      <a:off x="0" y="0"/>
                      <a:ext cx="2432050" cy="456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363E4">
        <w:rPr>
          <w:rFonts w:eastAsia="Times New Roman"/>
          <w:noProof/>
        </w:rPr>
        <w:drawing>
          <wp:anchor distT="0" distB="0" distL="114300" distR="114300" simplePos="0" relativeHeight="251661312" behindDoc="1" locked="0" layoutInCell="1" allowOverlap="1" wp14:anchorId="2DEDE12D" wp14:editId="26CD4C7D">
            <wp:simplePos x="0" y="0"/>
            <wp:positionH relativeFrom="column">
              <wp:posOffset>1698625</wp:posOffset>
            </wp:positionH>
            <wp:positionV relativeFrom="paragraph">
              <wp:posOffset>3616325</wp:posOffset>
            </wp:positionV>
            <wp:extent cx="1162050" cy="412750"/>
            <wp:effectExtent l="0" t="0" r="0" b="6350"/>
            <wp:wrapTight wrapText="bothSides">
              <wp:wrapPolygon edited="0">
                <wp:start x="708" y="0"/>
                <wp:lineTo x="0" y="4985"/>
                <wp:lineTo x="0" y="13957"/>
                <wp:lineTo x="10623" y="15951"/>
                <wp:lineTo x="9915" y="20935"/>
                <wp:lineTo x="21246" y="20935"/>
                <wp:lineTo x="21246" y="15951"/>
                <wp:lineTo x="19830" y="13957"/>
                <wp:lineTo x="19121" y="4985"/>
                <wp:lineTo x="3541" y="0"/>
                <wp:lineTo x="708" y="0"/>
              </wp:wrapPolygon>
            </wp:wrapTight>
            <wp:docPr id="2" name="Picture 2" descr="Leading Age Minnes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MNlogo.png"/>
                    <pic:cNvPicPr/>
                  </pic:nvPicPr>
                  <pic:blipFill>
                    <a:blip r:embed="rId11">
                      <a:extLst>
                        <a:ext uri="{28A0092B-C50C-407E-A947-70E740481C1C}">
                          <a14:useLocalDpi xmlns:a14="http://schemas.microsoft.com/office/drawing/2010/main" val="0"/>
                        </a:ext>
                      </a:extLst>
                    </a:blip>
                    <a:stretch>
                      <a:fillRect/>
                    </a:stretch>
                  </pic:blipFill>
                  <pic:spPr>
                    <a:xfrm>
                      <a:off x="0" y="0"/>
                      <a:ext cx="1162050" cy="412750"/>
                    </a:xfrm>
                    <a:prstGeom prst="rect">
                      <a:avLst/>
                    </a:prstGeom>
                  </pic:spPr>
                </pic:pic>
              </a:graphicData>
            </a:graphic>
            <wp14:sizeRelH relativeFrom="page">
              <wp14:pctWidth>0</wp14:pctWidth>
            </wp14:sizeRelH>
            <wp14:sizeRelV relativeFrom="page">
              <wp14:pctHeight>0</wp14:pctHeight>
            </wp14:sizeRelV>
          </wp:anchor>
        </w:drawing>
      </w:r>
      <w:r w:rsidR="0042247B">
        <w:rPr>
          <w:rFonts w:eastAsia="Times New Roman"/>
        </w:rPr>
        <w:br w:type="page"/>
      </w:r>
    </w:p>
    <w:p w14:paraId="47BAE56F" w14:textId="77777777" w:rsidR="0042247B" w:rsidRDefault="0042247B" w:rsidP="004272DA">
      <w:pPr>
        <w:pStyle w:val="TitlePageTitle"/>
        <w:jc w:val="center"/>
        <w:rPr>
          <w:rFonts w:eastAsia="Times New Roman"/>
        </w:rPr>
      </w:pPr>
    </w:p>
    <w:p w14:paraId="68009E40" w14:textId="77777777" w:rsidR="00132662" w:rsidRDefault="00132662" w:rsidP="00132662">
      <w:pPr>
        <w:pStyle w:val="TOC1"/>
        <w:tabs>
          <w:tab w:val="right" w:leader="dot" w:pos="9350"/>
        </w:tabs>
        <w:jc w:val="center"/>
        <w:rPr>
          <w:rFonts w:asciiTheme="minorHAnsi" w:hAnsiTheme="minorHAnsi"/>
          <w:noProof/>
          <w:sz w:val="22"/>
        </w:rPr>
      </w:pPr>
      <w:r w:rsidRPr="00132662">
        <w:rPr>
          <w:b/>
        </w:rPr>
        <w:t>Table of Contents:</w:t>
      </w:r>
      <w:r>
        <w:t xml:space="preserve"> </w:t>
      </w:r>
      <w:r>
        <w:br/>
      </w:r>
      <w:r>
        <w:fldChar w:fldCharType="begin"/>
      </w:r>
      <w:r>
        <w:instrText xml:space="preserve"> TOC \o "1-3" \h \z \u </w:instrText>
      </w:r>
      <w:r>
        <w:fldChar w:fldCharType="separate"/>
      </w:r>
      <w:hyperlink w:anchor="_Toc492470582" w:history="1">
        <w:r w:rsidRPr="00132662">
          <w:rPr>
            <w:rStyle w:val="Hyperlink"/>
            <w:b/>
            <w:noProof/>
          </w:rPr>
          <w:t xml:space="preserve">Minnesota </w:t>
        </w:r>
        <w:r w:rsidRPr="00132662">
          <w:rPr>
            <w:rStyle w:val="Hyperlink"/>
            <w:b/>
            <w:i/>
            <w:noProof/>
          </w:rPr>
          <w:t>Sample</w:t>
        </w:r>
        <w:r w:rsidRPr="00132662">
          <w:rPr>
            <w:rStyle w:val="Hyperlink"/>
            <w:b/>
            <w:noProof/>
          </w:rPr>
          <w:t xml:space="preserve"> Antibiotic Stewardship Policy for Long-Term Care Facilities</w:t>
        </w:r>
      </w:hyperlink>
    </w:p>
    <w:p w14:paraId="7AC3EFAA" w14:textId="07EFDB59" w:rsidR="00132662" w:rsidRDefault="00CC3E6E">
      <w:pPr>
        <w:pStyle w:val="TOC2"/>
        <w:tabs>
          <w:tab w:val="right" w:leader="dot" w:pos="9350"/>
        </w:tabs>
        <w:rPr>
          <w:rFonts w:asciiTheme="minorHAnsi" w:hAnsiTheme="minorHAnsi"/>
          <w:noProof/>
          <w:sz w:val="22"/>
        </w:rPr>
      </w:pPr>
      <w:hyperlink w:anchor="_Toc492470583" w:history="1">
        <w:r w:rsidR="00132662" w:rsidRPr="000136C4">
          <w:rPr>
            <w:rStyle w:val="Hyperlink"/>
            <w:noProof/>
          </w:rPr>
          <w:t>BACKGROUND</w:t>
        </w:r>
        <w:r w:rsidR="00132662">
          <w:rPr>
            <w:noProof/>
            <w:webHidden/>
          </w:rPr>
          <w:tab/>
        </w:r>
        <w:r w:rsidR="00132662">
          <w:rPr>
            <w:noProof/>
            <w:webHidden/>
          </w:rPr>
          <w:fldChar w:fldCharType="begin"/>
        </w:r>
        <w:r w:rsidR="00132662">
          <w:rPr>
            <w:noProof/>
            <w:webHidden/>
          </w:rPr>
          <w:instrText xml:space="preserve"> PAGEREF _Toc492470583 \h </w:instrText>
        </w:r>
        <w:r w:rsidR="00132662">
          <w:rPr>
            <w:noProof/>
            <w:webHidden/>
          </w:rPr>
        </w:r>
        <w:r w:rsidR="00132662">
          <w:rPr>
            <w:noProof/>
            <w:webHidden/>
          </w:rPr>
          <w:fldChar w:fldCharType="separate"/>
        </w:r>
        <w:r w:rsidR="00FE2CFD">
          <w:rPr>
            <w:noProof/>
            <w:webHidden/>
          </w:rPr>
          <w:t>2</w:t>
        </w:r>
        <w:r w:rsidR="00132662">
          <w:rPr>
            <w:noProof/>
            <w:webHidden/>
          </w:rPr>
          <w:fldChar w:fldCharType="end"/>
        </w:r>
      </w:hyperlink>
    </w:p>
    <w:p w14:paraId="49CE349C" w14:textId="096B9EAE" w:rsidR="00132662" w:rsidRDefault="00CC3E6E">
      <w:pPr>
        <w:pStyle w:val="TOC2"/>
        <w:tabs>
          <w:tab w:val="right" w:leader="dot" w:pos="9350"/>
        </w:tabs>
        <w:rPr>
          <w:rFonts w:asciiTheme="minorHAnsi" w:hAnsiTheme="minorHAnsi"/>
          <w:noProof/>
          <w:sz w:val="22"/>
        </w:rPr>
      </w:pPr>
      <w:hyperlink w:anchor="_Toc492470584" w:history="1">
        <w:r w:rsidR="00132662" w:rsidRPr="000136C4">
          <w:rPr>
            <w:rStyle w:val="Hyperlink"/>
            <w:noProof/>
          </w:rPr>
          <w:t>POLICY</w:t>
        </w:r>
        <w:r w:rsidR="00132662">
          <w:rPr>
            <w:noProof/>
            <w:webHidden/>
          </w:rPr>
          <w:tab/>
        </w:r>
        <w:r w:rsidR="00132662">
          <w:rPr>
            <w:noProof/>
            <w:webHidden/>
          </w:rPr>
          <w:fldChar w:fldCharType="begin"/>
        </w:r>
        <w:r w:rsidR="00132662">
          <w:rPr>
            <w:noProof/>
            <w:webHidden/>
          </w:rPr>
          <w:instrText xml:space="preserve"> PAGEREF _Toc492470584 \h </w:instrText>
        </w:r>
        <w:r w:rsidR="00132662">
          <w:rPr>
            <w:noProof/>
            <w:webHidden/>
          </w:rPr>
        </w:r>
        <w:r w:rsidR="00132662">
          <w:rPr>
            <w:noProof/>
            <w:webHidden/>
          </w:rPr>
          <w:fldChar w:fldCharType="separate"/>
        </w:r>
        <w:r w:rsidR="00FE2CFD">
          <w:rPr>
            <w:noProof/>
            <w:webHidden/>
          </w:rPr>
          <w:t>2</w:t>
        </w:r>
        <w:r w:rsidR="00132662">
          <w:rPr>
            <w:noProof/>
            <w:webHidden/>
          </w:rPr>
          <w:fldChar w:fldCharType="end"/>
        </w:r>
      </w:hyperlink>
    </w:p>
    <w:p w14:paraId="06C51539" w14:textId="77FC489E" w:rsidR="00132662" w:rsidRDefault="00CC3E6E">
      <w:pPr>
        <w:pStyle w:val="TOC2"/>
        <w:tabs>
          <w:tab w:val="right" w:leader="dot" w:pos="9350"/>
        </w:tabs>
        <w:rPr>
          <w:rFonts w:asciiTheme="minorHAnsi" w:hAnsiTheme="minorHAnsi"/>
          <w:noProof/>
          <w:sz w:val="22"/>
        </w:rPr>
      </w:pPr>
      <w:hyperlink w:anchor="_Toc492470585" w:history="1">
        <w:r w:rsidR="00132662" w:rsidRPr="000136C4">
          <w:rPr>
            <w:rStyle w:val="Hyperlink"/>
            <w:noProof/>
          </w:rPr>
          <w:t>PROCEDURE</w:t>
        </w:r>
        <w:r w:rsidR="00132662">
          <w:rPr>
            <w:noProof/>
            <w:webHidden/>
          </w:rPr>
          <w:tab/>
        </w:r>
        <w:r w:rsidR="00132662">
          <w:rPr>
            <w:noProof/>
            <w:webHidden/>
          </w:rPr>
          <w:fldChar w:fldCharType="begin"/>
        </w:r>
        <w:r w:rsidR="00132662">
          <w:rPr>
            <w:noProof/>
            <w:webHidden/>
          </w:rPr>
          <w:instrText xml:space="preserve"> PAGEREF _Toc492470585 \h </w:instrText>
        </w:r>
        <w:r w:rsidR="00132662">
          <w:rPr>
            <w:noProof/>
            <w:webHidden/>
          </w:rPr>
        </w:r>
        <w:r w:rsidR="00132662">
          <w:rPr>
            <w:noProof/>
            <w:webHidden/>
          </w:rPr>
          <w:fldChar w:fldCharType="separate"/>
        </w:r>
        <w:r w:rsidR="00FE2CFD">
          <w:rPr>
            <w:noProof/>
            <w:webHidden/>
          </w:rPr>
          <w:t>3</w:t>
        </w:r>
        <w:r w:rsidR="00132662">
          <w:rPr>
            <w:noProof/>
            <w:webHidden/>
          </w:rPr>
          <w:fldChar w:fldCharType="end"/>
        </w:r>
      </w:hyperlink>
    </w:p>
    <w:p w14:paraId="51CBE94C" w14:textId="18E840A5" w:rsidR="00132662" w:rsidRDefault="00CC3E6E">
      <w:pPr>
        <w:pStyle w:val="TOC3"/>
        <w:tabs>
          <w:tab w:val="left" w:pos="1100"/>
          <w:tab w:val="right" w:leader="dot" w:pos="9350"/>
        </w:tabs>
        <w:rPr>
          <w:rFonts w:asciiTheme="minorHAnsi" w:hAnsiTheme="minorHAnsi"/>
          <w:noProof/>
          <w:sz w:val="22"/>
        </w:rPr>
      </w:pPr>
      <w:hyperlink w:anchor="_Toc492470586" w:history="1">
        <w:r w:rsidR="00132662" w:rsidRPr="000136C4">
          <w:rPr>
            <w:rStyle w:val="Hyperlink"/>
            <w:noProof/>
          </w:rPr>
          <w:t>1.</w:t>
        </w:r>
        <w:r w:rsidR="00132662">
          <w:rPr>
            <w:rFonts w:asciiTheme="minorHAnsi" w:hAnsiTheme="minorHAnsi"/>
            <w:noProof/>
            <w:sz w:val="22"/>
          </w:rPr>
          <w:t xml:space="preserve"> </w:t>
        </w:r>
        <w:r w:rsidR="00132662" w:rsidRPr="000136C4">
          <w:rPr>
            <w:rStyle w:val="Hyperlink"/>
            <w:noProof/>
          </w:rPr>
          <w:t>Leadership</w:t>
        </w:r>
        <w:r w:rsidR="00132662">
          <w:rPr>
            <w:noProof/>
            <w:webHidden/>
          </w:rPr>
          <w:tab/>
        </w:r>
        <w:r w:rsidR="00132662">
          <w:rPr>
            <w:noProof/>
            <w:webHidden/>
          </w:rPr>
          <w:fldChar w:fldCharType="begin"/>
        </w:r>
        <w:r w:rsidR="00132662">
          <w:rPr>
            <w:noProof/>
            <w:webHidden/>
          </w:rPr>
          <w:instrText xml:space="preserve"> PAGEREF _Toc492470586 \h </w:instrText>
        </w:r>
        <w:r w:rsidR="00132662">
          <w:rPr>
            <w:noProof/>
            <w:webHidden/>
          </w:rPr>
        </w:r>
        <w:r w:rsidR="00132662">
          <w:rPr>
            <w:noProof/>
            <w:webHidden/>
          </w:rPr>
          <w:fldChar w:fldCharType="separate"/>
        </w:r>
        <w:r w:rsidR="00FE2CFD">
          <w:rPr>
            <w:noProof/>
            <w:webHidden/>
          </w:rPr>
          <w:t>3</w:t>
        </w:r>
        <w:r w:rsidR="00132662">
          <w:rPr>
            <w:noProof/>
            <w:webHidden/>
          </w:rPr>
          <w:fldChar w:fldCharType="end"/>
        </w:r>
      </w:hyperlink>
    </w:p>
    <w:p w14:paraId="16C1EE4A" w14:textId="4E8E703D" w:rsidR="00132662" w:rsidRDefault="00CC3E6E">
      <w:pPr>
        <w:pStyle w:val="TOC3"/>
        <w:tabs>
          <w:tab w:val="left" w:pos="1100"/>
          <w:tab w:val="right" w:leader="dot" w:pos="9350"/>
        </w:tabs>
        <w:rPr>
          <w:rFonts w:asciiTheme="minorHAnsi" w:hAnsiTheme="minorHAnsi"/>
          <w:noProof/>
          <w:sz w:val="22"/>
        </w:rPr>
      </w:pPr>
      <w:hyperlink w:anchor="_Toc492470587" w:history="1">
        <w:r w:rsidR="00132662" w:rsidRPr="000136C4">
          <w:rPr>
            <w:rStyle w:val="Hyperlink"/>
            <w:noProof/>
          </w:rPr>
          <w:t>2.</w:t>
        </w:r>
        <w:r w:rsidR="00132662">
          <w:rPr>
            <w:rFonts w:asciiTheme="minorHAnsi" w:hAnsiTheme="minorHAnsi"/>
            <w:noProof/>
            <w:sz w:val="22"/>
          </w:rPr>
          <w:t xml:space="preserve"> </w:t>
        </w:r>
        <w:r w:rsidR="00132662" w:rsidRPr="000136C4">
          <w:rPr>
            <w:rStyle w:val="Hyperlink"/>
            <w:noProof/>
          </w:rPr>
          <w:t>Accountability (Antibiotic Stewardship Team)</w:t>
        </w:r>
        <w:r w:rsidR="00132662">
          <w:rPr>
            <w:noProof/>
            <w:webHidden/>
          </w:rPr>
          <w:tab/>
        </w:r>
        <w:r w:rsidR="00132662">
          <w:rPr>
            <w:noProof/>
            <w:webHidden/>
          </w:rPr>
          <w:fldChar w:fldCharType="begin"/>
        </w:r>
        <w:r w:rsidR="00132662">
          <w:rPr>
            <w:noProof/>
            <w:webHidden/>
          </w:rPr>
          <w:instrText xml:space="preserve"> PAGEREF _Toc492470587 \h </w:instrText>
        </w:r>
        <w:r w:rsidR="00132662">
          <w:rPr>
            <w:noProof/>
            <w:webHidden/>
          </w:rPr>
        </w:r>
        <w:r w:rsidR="00132662">
          <w:rPr>
            <w:noProof/>
            <w:webHidden/>
          </w:rPr>
          <w:fldChar w:fldCharType="separate"/>
        </w:r>
        <w:r w:rsidR="00FE2CFD">
          <w:rPr>
            <w:noProof/>
            <w:webHidden/>
          </w:rPr>
          <w:t>3</w:t>
        </w:r>
        <w:r w:rsidR="00132662">
          <w:rPr>
            <w:noProof/>
            <w:webHidden/>
          </w:rPr>
          <w:fldChar w:fldCharType="end"/>
        </w:r>
      </w:hyperlink>
    </w:p>
    <w:p w14:paraId="28DF5304" w14:textId="1A52BE0C" w:rsidR="00132662" w:rsidRDefault="00CC3E6E">
      <w:pPr>
        <w:pStyle w:val="TOC3"/>
        <w:tabs>
          <w:tab w:val="left" w:pos="1100"/>
          <w:tab w:val="right" w:leader="dot" w:pos="9350"/>
        </w:tabs>
        <w:rPr>
          <w:rFonts w:asciiTheme="minorHAnsi" w:hAnsiTheme="minorHAnsi"/>
          <w:noProof/>
          <w:sz w:val="22"/>
        </w:rPr>
      </w:pPr>
      <w:hyperlink w:anchor="_Toc492470588" w:history="1">
        <w:r w:rsidR="00132662" w:rsidRPr="000136C4">
          <w:rPr>
            <w:rStyle w:val="Hyperlink"/>
            <w:noProof/>
          </w:rPr>
          <w:t>3.</w:t>
        </w:r>
        <w:r w:rsidR="00132662">
          <w:rPr>
            <w:rFonts w:asciiTheme="minorHAnsi" w:hAnsiTheme="minorHAnsi"/>
            <w:noProof/>
            <w:sz w:val="22"/>
          </w:rPr>
          <w:t xml:space="preserve"> </w:t>
        </w:r>
        <w:r w:rsidR="00132662" w:rsidRPr="000136C4">
          <w:rPr>
            <w:rStyle w:val="Hyperlink"/>
            <w:noProof/>
          </w:rPr>
          <w:t>Antibiotic Expertise</w:t>
        </w:r>
        <w:r w:rsidR="00132662">
          <w:rPr>
            <w:noProof/>
            <w:webHidden/>
          </w:rPr>
          <w:tab/>
        </w:r>
        <w:r w:rsidR="00132662">
          <w:rPr>
            <w:noProof/>
            <w:webHidden/>
          </w:rPr>
          <w:fldChar w:fldCharType="begin"/>
        </w:r>
        <w:r w:rsidR="00132662">
          <w:rPr>
            <w:noProof/>
            <w:webHidden/>
          </w:rPr>
          <w:instrText xml:space="preserve"> PAGEREF _Toc492470588 \h </w:instrText>
        </w:r>
        <w:r w:rsidR="00132662">
          <w:rPr>
            <w:noProof/>
            <w:webHidden/>
          </w:rPr>
        </w:r>
        <w:r w:rsidR="00132662">
          <w:rPr>
            <w:noProof/>
            <w:webHidden/>
          </w:rPr>
          <w:fldChar w:fldCharType="separate"/>
        </w:r>
        <w:r w:rsidR="00FE2CFD">
          <w:rPr>
            <w:noProof/>
            <w:webHidden/>
          </w:rPr>
          <w:t>4</w:t>
        </w:r>
        <w:r w:rsidR="00132662">
          <w:rPr>
            <w:noProof/>
            <w:webHidden/>
          </w:rPr>
          <w:fldChar w:fldCharType="end"/>
        </w:r>
      </w:hyperlink>
    </w:p>
    <w:p w14:paraId="1A809AE5" w14:textId="1CD26E86" w:rsidR="00132662" w:rsidRDefault="00CC3E6E">
      <w:pPr>
        <w:pStyle w:val="TOC3"/>
        <w:tabs>
          <w:tab w:val="left" w:pos="1100"/>
          <w:tab w:val="right" w:leader="dot" w:pos="9350"/>
        </w:tabs>
        <w:rPr>
          <w:rFonts w:asciiTheme="minorHAnsi" w:hAnsiTheme="minorHAnsi"/>
          <w:noProof/>
          <w:sz w:val="22"/>
        </w:rPr>
      </w:pPr>
      <w:hyperlink w:anchor="_Toc492470589" w:history="1">
        <w:r w:rsidR="00132662" w:rsidRPr="000136C4">
          <w:rPr>
            <w:rStyle w:val="Hyperlink"/>
            <w:noProof/>
          </w:rPr>
          <w:t>4.</w:t>
        </w:r>
        <w:r w:rsidR="00132662">
          <w:rPr>
            <w:rFonts w:asciiTheme="minorHAnsi" w:hAnsiTheme="minorHAnsi"/>
            <w:noProof/>
            <w:sz w:val="22"/>
          </w:rPr>
          <w:t xml:space="preserve"> </w:t>
        </w:r>
        <w:r w:rsidR="00132662" w:rsidRPr="000136C4">
          <w:rPr>
            <w:rStyle w:val="Hyperlink"/>
            <w:noProof/>
          </w:rPr>
          <w:t>Antibiotic Stewardship Actions</w:t>
        </w:r>
        <w:r w:rsidR="00132662">
          <w:rPr>
            <w:noProof/>
            <w:webHidden/>
          </w:rPr>
          <w:tab/>
        </w:r>
        <w:r w:rsidR="00132662">
          <w:rPr>
            <w:noProof/>
            <w:webHidden/>
          </w:rPr>
          <w:fldChar w:fldCharType="begin"/>
        </w:r>
        <w:r w:rsidR="00132662">
          <w:rPr>
            <w:noProof/>
            <w:webHidden/>
          </w:rPr>
          <w:instrText xml:space="preserve"> PAGEREF _Toc492470589 \h </w:instrText>
        </w:r>
        <w:r w:rsidR="00132662">
          <w:rPr>
            <w:noProof/>
            <w:webHidden/>
          </w:rPr>
        </w:r>
        <w:r w:rsidR="00132662">
          <w:rPr>
            <w:noProof/>
            <w:webHidden/>
          </w:rPr>
          <w:fldChar w:fldCharType="separate"/>
        </w:r>
        <w:r w:rsidR="00FE2CFD">
          <w:rPr>
            <w:noProof/>
            <w:webHidden/>
          </w:rPr>
          <w:t>4</w:t>
        </w:r>
        <w:r w:rsidR="00132662">
          <w:rPr>
            <w:noProof/>
            <w:webHidden/>
          </w:rPr>
          <w:fldChar w:fldCharType="end"/>
        </w:r>
      </w:hyperlink>
    </w:p>
    <w:p w14:paraId="52C2FFE2" w14:textId="6510B40F" w:rsidR="00132662" w:rsidRDefault="00CC3E6E">
      <w:pPr>
        <w:pStyle w:val="TOC3"/>
        <w:tabs>
          <w:tab w:val="left" w:pos="1100"/>
          <w:tab w:val="right" w:leader="dot" w:pos="9350"/>
        </w:tabs>
        <w:rPr>
          <w:rFonts w:asciiTheme="minorHAnsi" w:hAnsiTheme="minorHAnsi"/>
          <w:noProof/>
          <w:sz w:val="22"/>
        </w:rPr>
      </w:pPr>
      <w:hyperlink w:anchor="_Toc492470590" w:history="1">
        <w:r w:rsidR="00132662" w:rsidRPr="000136C4">
          <w:rPr>
            <w:rStyle w:val="Hyperlink"/>
            <w:noProof/>
          </w:rPr>
          <w:t>5.</w:t>
        </w:r>
        <w:r w:rsidR="00132662">
          <w:rPr>
            <w:rFonts w:asciiTheme="minorHAnsi" w:hAnsiTheme="minorHAnsi"/>
            <w:noProof/>
            <w:sz w:val="22"/>
          </w:rPr>
          <w:t xml:space="preserve"> </w:t>
        </w:r>
        <w:r w:rsidR="00132662" w:rsidRPr="000136C4">
          <w:rPr>
            <w:rStyle w:val="Hyperlink"/>
            <w:noProof/>
          </w:rPr>
          <w:t>Measuring Actions (Tracking)</w:t>
        </w:r>
        <w:r w:rsidR="00132662">
          <w:rPr>
            <w:noProof/>
            <w:webHidden/>
          </w:rPr>
          <w:tab/>
        </w:r>
        <w:r w:rsidR="00132662">
          <w:rPr>
            <w:noProof/>
            <w:webHidden/>
          </w:rPr>
          <w:fldChar w:fldCharType="begin"/>
        </w:r>
        <w:r w:rsidR="00132662">
          <w:rPr>
            <w:noProof/>
            <w:webHidden/>
          </w:rPr>
          <w:instrText xml:space="preserve"> PAGEREF _Toc492470590 \h </w:instrText>
        </w:r>
        <w:r w:rsidR="00132662">
          <w:rPr>
            <w:noProof/>
            <w:webHidden/>
          </w:rPr>
        </w:r>
        <w:r w:rsidR="00132662">
          <w:rPr>
            <w:noProof/>
            <w:webHidden/>
          </w:rPr>
          <w:fldChar w:fldCharType="separate"/>
        </w:r>
        <w:r w:rsidR="00FE2CFD">
          <w:rPr>
            <w:noProof/>
            <w:webHidden/>
          </w:rPr>
          <w:t>6</w:t>
        </w:r>
        <w:r w:rsidR="00132662">
          <w:rPr>
            <w:noProof/>
            <w:webHidden/>
          </w:rPr>
          <w:fldChar w:fldCharType="end"/>
        </w:r>
      </w:hyperlink>
    </w:p>
    <w:p w14:paraId="1DDF5FE3" w14:textId="2BE8E7EA" w:rsidR="00132662" w:rsidRDefault="00CC3E6E">
      <w:pPr>
        <w:pStyle w:val="TOC3"/>
        <w:tabs>
          <w:tab w:val="left" w:pos="1100"/>
          <w:tab w:val="right" w:leader="dot" w:pos="9350"/>
        </w:tabs>
        <w:rPr>
          <w:rFonts w:asciiTheme="minorHAnsi" w:hAnsiTheme="minorHAnsi"/>
          <w:noProof/>
          <w:sz w:val="22"/>
        </w:rPr>
      </w:pPr>
      <w:hyperlink w:anchor="_Toc492470591" w:history="1">
        <w:r w:rsidR="00132662" w:rsidRPr="000136C4">
          <w:rPr>
            <w:rStyle w:val="Hyperlink"/>
            <w:noProof/>
          </w:rPr>
          <w:t>6.</w:t>
        </w:r>
        <w:r w:rsidR="00132662">
          <w:rPr>
            <w:rFonts w:asciiTheme="minorHAnsi" w:hAnsiTheme="minorHAnsi"/>
            <w:noProof/>
            <w:sz w:val="22"/>
          </w:rPr>
          <w:t xml:space="preserve"> </w:t>
        </w:r>
        <w:r w:rsidR="00132662" w:rsidRPr="000136C4">
          <w:rPr>
            <w:rStyle w:val="Hyperlink"/>
            <w:noProof/>
          </w:rPr>
          <w:t>Reporting</w:t>
        </w:r>
        <w:r w:rsidR="00132662">
          <w:rPr>
            <w:noProof/>
            <w:webHidden/>
          </w:rPr>
          <w:tab/>
        </w:r>
        <w:r w:rsidR="00132662">
          <w:rPr>
            <w:noProof/>
            <w:webHidden/>
          </w:rPr>
          <w:fldChar w:fldCharType="begin"/>
        </w:r>
        <w:r w:rsidR="00132662">
          <w:rPr>
            <w:noProof/>
            <w:webHidden/>
          </w:rPr>
          <w:instrText xml:space="preserve"> PAGEREF _Toc492470591 \h </w:instrText>
        </w:r>
        <w:r w:rsidR="00132662">
          <w:rPr>
            <w:noProof/>
            <w:webHidden/>
          </w:rPr>
        </w:r>
        <w:r w:rsidR="00132662">
          <w:rPr>
            <w:noProof/>
            <w:webHidden/>
          </w:rPr>
          <w:fldChar w:fldCharType="separate"/>
        </w:r>
        <w:r w:rsidR="00FE2CFD">
          <w:rPr>
            <w:noProof/>
            <w:webHidden/>
          </w:rPr>
          <w:t>7</w:t>
        </w:r>
        <w:r w:rsidR="00132662">
          <w:rPr>
            <w:noProof/>
            <w:webHidden/>
          </w:rPr>
          <w:fldChar w:fldCharType="end"/>
        </w:r>
      </w:hyperlink>
    </w:p>
    <w:p w14:paraId="1D6E58B1" w14:textId="5A445F56" w:rsidR="00132662" w:rsidRDefault="00CC3E6E">
      <w:pPr>
        <w:pStyle w:val="TOC3"/>
        <w:tabs>
          <w:tab w:val="left" w:pos="1100"/>
          <w:tab w:val="right" w:leader="dot" w:pos="9350"/>
        </w:tabs>
        <w:rPr>
          <w:rFonts w:asciiTheme="minorHAnsi" w:hAnsiTheme="minorHAnsi"/>
          <w:noProof/>
          <w:sz w:val="22"/>
        </w:rPr>
      </w:pPr>
      <w:hyperlink w:anchor="_Toc492470592" w:history="1">
        <w:r w:rsidR="00132662" w:rsidRPr="000136C4">
          <w:rPr>
            <w:rStyle w:val="Hyperlink"/>
            <w:noProof/>
          </w:rPr>
          <w:t>7.</w:t>
        </w:r>
        <w:r w:rsidR="00132662">
          <w:rPr>
            <w:rFonts w:asciiTheme="minorHAnsi" w:hAnsiTheme="minorHAnsi"/>
            <w:noProof/>
            <w:sz w:val="22"/>
          </w:rPr>
          <w:t xml:space="preserve"> </w:t>
        </w:r>
        <w:r w:rsidR="00132662" w:rsidRPr="000136C4">
          <w:rPr>
            <w:rStyle w:val="Hyperlink"/>
            <w:noProof/>
          </w:rPr>
          <w:t>Education</w:t>
        </w:r>
        <w:r w:rsidR="00132662">
          <w:rPr>
            <w:noProof/>
            <w:webHidden/>
          </w:rPr>
          <w:tab/>
        </w:r>
        <w:r w:rsidR="00132662">
          <w:rPr>
            <w:noProof/>
            <w:webHidden/>
          </w:rPr>
          <w:fldChar w:fldCharType="begin"/>
        </w:r>
        <w:r w:rsidR="00132662">
          <w:rPr>
            <w:noProof/>
            <w:webHidden/>
          </w:rPr>
          <w:instrText xml:space="preserve"> PAGEREF _Toc492470592 \h </w:instrText>
        </w:r>
        <w:r w:rsidR="00132662">
          <w:rPr>
            <w:noProof/>
            <w:webHidden/>
          </w:rPr>
        </w:r>
        <w:r w:rsidR="00132662">
          <w:rPr>
            <w:noProof/>
            <w:webHidden/>
          </w:rPr>
          <w:fldChar w:fldCharType="separate"/>
        </w:r>
        <w:r w:rsidR="00FE2CFD">
          <w:rPr>
            <w:noProof/>
            <w:webHidden/>
          </w:rPr>
          <w:t>7</w:t>
        </w:r>
        <w:r w:rsidR="00132662">
          <w:rPr>
            <w:noProof/>
            <w:webHidden/>
          </w:rPr>
          <w:fldChar w:fldCharType="end"/>
        </w:r>
      </w:hyperlink>
    </w:p>
    <w:p w14:paraId="2D4D2DE2" w14:textId="00B67264" w:rsidR="00132662" w:rsidRDefault="00CC3E6E">
      <w:pPr>
        <w:pStyle w:val="TOC2"/>
        <w:tabs>
          <w:tab w:val="right" w:leader="dot" w:pos="9350"/>
        </w:tabs>
        <w:rPr>
          <w:rFonts w:asciiTheme="minorHAnsi" w:hAnsiTheme="minorHAnsi"/>
          <w:noProof/>
          <w:sz w:val="22"/>
        </w:rPr>
      </w:pPr>
      <w:hyperlink w:anchor="_Toc492470593" w:history="1">
        <w:r w:rsidR="00132662" w:rsidRPr="000136C4">
          <w:rPr>
            <w:rStyle w:val="Hyperlink"/>
            <w:noProof/>
          </w:rPr>
          <w:t>REFERENCES</w:t>
        </w:r>
        <w:r w:rsidR="00132662">
          <w:rPr>
            <w:noProof/>
            <w:webHidden/>
          </w:rPr>
          <w:tab/>
        </w:r>
        <w:r w:rsidR="00132662">
          <w:rPr>
            <w:noProof/>
            <w:webHidden/>
          </w:rPr>
          <w:fldChar w:fldCharType="begin"/>
        </w:r>
        <w:r w:rsidR="00132662">
          <w:rPr>
            <w:noProof/>
            <w:webHidden/>
          </w:rPr>
          <w:instrText xml:space="preserve"> PAGEREF _Toc492470593 \h </w:instrText>
        </w:r>
        <w:r w:rsidR="00132662">
          <w:rPr>
            <w:noProof/>
            <w:webHidden/>
          </w:rPr>
        </w:r>
        <w:r w:rsidR="00132662">
          <w:rPr>
            <w:noProof/>
            <w:webHidden/>
          </w:rPr>
          <w:fldChar w:fldCharType="separate"/>
        </w:r>
        <w:r w:rsidR="00FE2CFD">
          <w:rPr>
            <w:noProof/>
            <w:webHidden/>
          </w:rPr>
          <w:t>7</w:t>
        </w:r>
        <w:r w:rsidR="00132662">
          <w:rPr>
            <w:noProof/>
            <w:webHidden/>
          </w:rPr>
          <w:fldChar w:fldCharType="end"/>
        </w:r>
      </w:hyperlink>
    </w:p>
    <w:p w14:paraId="04E5F7B2" w14:textId="5F13CBB7" w:rsidR="00132662" w:rsidRDefault="00CC3E6E">
      <w:pPr>
        <w:pStyle w:val="TOC2"/>
        <w:tabs>
          <w:tab w:val="right" w:leader="dot" w:pos="9350"/>
        </w:tabs>
        <w:rPr>
          <w:rFonts w:asciiTheme="minorHAnsi" w:hAnsiTheme="minorHAnsi"/>
          <w:noProof/>
          <w:sz w:val="22"/>
        </w:rPr>
      </w:pPr>
      <w:hyperlink w:anchor="_Toc492470594" w:history="1">
        <w:r w:rsidR="00132662" w:rsidRPr="000136C4">
          <w:rPr>
            <w:rStyle w:val="Hyperlink"/>
            <w:noProof/>
          </w:rPr>
          <w:t>APPENDIX A. Loeb Criteria for Initiating Antibiotics</w:t>
        </w:r>
        <w:r w:rsidR="00132662">
          <w:rPr>
            <w:noProof/>
            <w:webHidden/>
          </w:rPr>
          <w:tab/>
        </w:r>
        <w:r w:rsidR="00132662">
          <w:rPr>
            <w:noProof/>
            <w:webHidden/>
          </w:rPr>
          <w:fldChar w:fldCharType="begin"/>
        </w:r>
        <w:r w:rsidR="00132662">
          <w:rPr>
            <w:noProof/>
            <w:webHidden/>
          </w:rPr>
          <w:instrText xml:space="preserve"> PAGEREF _Toc492470594 \h </w:instrText>
        </w:r>
        <w:r w:rsidR="00132662">
          <w:rPr>
            <w:noProof/>
            <w:webHidden/>
          </w:rPr>
        </w:r>
        <w:r w:rsidR="00132662">
          <w:rPr>
            <w:noProof/>
            <w:webHidden/>
          </w:rPr>
          <w:fldChar w:fldCharType="separate"/>
        </w:r>
        <w:r w:rsidR="00FE2CFD">
          <w:rPr>
            <w:noProof/>
            <w:webHidden/>
          </w:rPr>
          <w:t>8</w:t>
        </w:r>
        <w:r w:rsidR="00132662">
          <w:rPr>
            <w:noProof/>
            <w:webHidden/>
          </w:rPr>
          <w:fldChar w:fldCharType="end"/>
        </w:r>
      </w:hyperlink>
    </w:p>
    <w:p w14:paraId="055C0ACF" w14:textId="2E174EFA" w:rsidR="00132662" w:rsidRDefault="00CC3E6E">
      <w:pPr>
        <w:pStyle w:val="TOC2"/>
        <w:tabs>
          <w:tab w:val="right" w:leader="dot" w:pos="9350"/>
        </w:tabs>
        <w:rPr>
          <w:rFonts w:asciiTheme="minorHAnsi" w:hAnsiTheme="minorHAnsi"/>
          <w:noProof/>
          <w:sz w:val="22"/>
        </w:rPr>
      </w:pPr>
      <w:hyperlink w:anchor="_Toc492470595" w:history="1">
        <w:r w:rsidR="00132662" w:rsidRPr="000136C4">
          <w:rPr>
            <w:rStyle w:val="Hyperlink"/>
            <w:noProof/>
          </w:rPr>
          <w:t>APPENDIX B. Standardized Form for Assessing and Communicating Suspected UTI</w:t>
        </w:r>
        <w:r w:rsidR="00132662">
          <w:rPr>
            <w:noProof/>
            <w:webHidden/>
          </w:rPr>
          <w:tab/>
        </w:r>
        <w:r w:rsidR="00132662">
          <w:rPr>
            <w:noProof/>
            <w:webHidden/>
          </w:rPr>
          <w:fldChar w:fldCharType="begin"/>
        </w:r>
        <w:r w:rsidR="00132662">
          <w:rPr>
            <w:noProof/>
            <w:webHidden/>
          </w:rPr>
          <w:instrText xml:space="preserve"> PAGEREF _Toc492470595 \h </w:instrText>
        </w:r>
        <w:r w:rsidR="00132662">
          <w:rPr>
            <w:noProof/>
            <w:webHidden/>
          </w:rPr>
        </w:r>
        <w:r w:rsidR="00132662">
          <w:rPr>
            <w:noProof/>
            <w:webHidden/>
          </w:rPr>
          <w:fldChar w:fldCharType="separate"/>
        </w:r>
        <w:r w:rsidR="00FE2CFD">
          <w:rPr>
            <w:noProof/>
            <w:webHidden/>
          </w:rPr>
          <w:t>9</w:t>
        </w:r>
        <w:r w:rsidR="00132662">
          <w:rPr>
            <w:noProof/>
            <w:webHidden/>
          </w:rPr>
          <w:fldChar w:fldCharType="end"/>
        </w:r>
      </w:hyperlink>
    </w:p>
    <w:p w14:paraId="371761F2" w14:textId="0849D470" w:rsidR="00132662" w:rsidRDefault="00CC3E6E">
      <w:pPr>
        <w:pStyle w:val="TOC2"/>
        <w:tabs>
          <w:tab w:val="right" w:leader="dot" w:pos="9350"/>
        </w:tabs>
        <w:rPr>
          <w:rFonts w:asciiTheme="minorHAnsi" w:hAnsiTheme="minorHAnsi"/>
          <w:noProof/>
          <w:sz w:val="22"/>
        </w:rPr>
      </w:pPr>
      <w:hyperlink w:anchor="_Toc492470596" w:history="1">
        <w:r w:rsidR="00132662" w:rsidRPr="000136C4">
          <w:rPr>
            <w:rStyle w:val="Hyperlink"/>
            <w:noProof/>
          </w:rPr>
          <w:t>APPENDIX C. Standardized SBAR Form for Communication of Change in Condition</w:t>
        </w:r>
        <w:r w:rsidR="00132662">
          <w:rPr>
            <w:noProof/>
            <w:webHidden/>
          </w:rPr>
          <w:tab/>
        </w:r>
        <w:r w:rsidR="00132662">
          <w:rPr>
            <w:noProof/>
            <w:webHidden/>
          </w:rPr>
          <w:fldChar w:fldCharType="begin"/>
        </w:r>
        <w:r w:rsidR="00132662">
          <w:rPr>
            <w:noProof/>
            <w:webHidden/>
          </w:rPr>
          <w:instrText xml:space="preserve"> PAGEREF _Toc492470596 \h </w:instrText>
        </w:r>
        <w:r w:rsidR="00132662">
          <w:rPr>
            <w:noProof/>
            <w:webHidden/>
          </w:rPr>
        </w:r>
        <w:r w:rsidR="00132662">
          <w:rPr>
            <w:noProof/>
            <w:webHidden/>
          </w:rPr>
          <w:fldChar w:fldCharType="separate"/>
        </w:r>
        <w:r w:rsidR="00FE2CFD">
          <w:rPr>
            <w:noProof/>
            <w:webHidden/>
          </w:rPr>
          <w:t>11</w:t>
        </w:r>
        <w:r w:rsidR="00132662">
          <w:rPr>
            <w:noProof/>
            <w:webHidden/>
          </w:rPr>
          <w:fldChar w:fldCharType="end"/>
        </w:r>
      </w:hyperlink>
    </w:p>
    <w:p w14:paraId="171543FA" w14:textId="02F7B097" w:rsidR="00132662" w:rsidRDefault="00CC3E6E">
      <w:pPr>
        <w:pStyle w:val="TOC2"/>
        <w:tabs>
          <w:tab w:val="right" w:leader="dot" w:pos="9350"/>
        </w:tabs>
        <w:rPr>
          <w:rFonts w:asciiTheme="minorHAnsi" w:hAnsiTheme="minorHAnsi"/>
          <w:noProof/>
          <w:sz w:val="22"/>
        </w:rPr>
      </w:pPr>
      <w:hyperlink w:anchor="_Toc492470597" w:history="1">
        <w:r w:rsidR="00132662" w:rsidRPr="000136C4">
          <w:rPr>
            <w:rStyle w:val="Hyperlink"/>
            <w:noProof/>
          </w:rPr>
          <w:t>APPENDIX D. Criteria for Submission of Biologic Specimens for Laboratory Diagnostics</w:t>
        </w:r>
        <w:r w:rsidR="00132662">
          <w:rPr>
            <w:noProof/>
            <w:webHidden/>
          </w:rPr>
          <w:tab/>
        </w:r>
        <w:r w:rsidR="00132662">
          <w:rPr>
            <w:noProof/>
            <w:webHidden/>
          </w:rPr>
          <w:fldChar w:fldCharType="begin"/>
        </w:r>
        <w:r w:rsidR="00132662">
          <w:rPr>
            <w:noProof/>
            <w:webHidden/>
          </w:rPr>
          <w:instrText xml:space="preserve"> PAGEREF _Toc492470597 \h </w:instrText>
        </w:r>
        <w:r w:rsidR="00132662">
          <w:rPr>
            <w:noProof/>
            <w:webHidden/>
          </w:rPr>
        </w:r>
        <w:r w:rsidR="00132662">
          <w:rPr>
            <w:noProof/>
            <w:webHidden/>
          </w:rPr>
          <w:fldChar w:fldCharType="separate"/>
        </w:r>
        <w:r w:rsidR="00FE2CFD">
          <w:rPr>
            <w:noProof/>
            <w:webHidden/>
          </w:rPr>
          <w:t>13</w:t>
        </w:r>
        <w:r w:rsidR="00132662">
          <w:rPr>
            <w:noProof/>
            <w:webHidden/>
          </w:rPr>
          <w:fldChar w:fldCharType="end"/>
        </w:r>
      </w:hyperlink>
    </w:p>
    <w:p w14:paraId="25DD971A" w14:textId="38A1ED9A" w:rsidR="00132662" w:rsidRDefault="00CC3E6E">
      <w:pPr>
        <w:pStyle w:val="TOC3"/>
        <w:tabs>
          <w:tab w:val="right" w:leader="dot" w:pos="9350"/>
        </w:tabs>
        <w:rPr>
          <w:rFonts w:asciiTheme="minorHAnsi" w:hAnsiTheme="minorHAnsi"/>
          <w:noProof/>
          <w:sz w:val="22"/>
        </w:rPr>
      </w:pPr>
      <w:hyperlink w:anchor="_Toc492470598" w:history="1">
        <w:r w:rsidR="00132662" w:rsidRPr="000136C4">
          <w:rPr>
            <w:rStyle w:val="Hyperlink"/>
            <w:noProof/>
          </w:rPr>
          <w:t>Part 1. Urine culture</w:t>
        </w:r>
        <w:r w:rsidR="00132662">
          <w:rPr>
            <w:noProof/>
            <w:webHidden/>
          </w:rPr>
          <w:tab/>
        </w:r>
        <w:r w:rsidR="00132662">
          <w:rPr>
            <w:noProof/>
            <w:webHidden/>
          </w:rPr>
          <w:fldChar w:fldCharType="begin"/>
        </w:r>
        <w:r w:rsidR="00132662">
          <w:rPr>
            <w:noProof/>
            <w:webHidden/>
          </w:rPr>
          <w:instrText xml:space="preserve"> PAGEREF _Toc492470598 \h </w:instrText>
        </w:r>
        <w:r w:rsidR="00132662">
          <w:rPr>
            <w:noProof/>
            <w:webHidden/>
          </w:rPr>
        </w:r>
        <w:r w:rsidR="00132662">
          <w:rPr>
            <w:noProof/>
            <w:webHidden/>
          </w:rPr>
          <w:fldChar w:fldCharType="separate"/>
        </w:r>
        <w:r w:rsidR="00FE2CFD">
          <w:rPr>
            <w:noProof/>
            <w:webHidden/>
          </w:rPr>
          <w:t>13</w:t>
        </w:r>
        <w:r w:rsidR="00132662">
          <w:rPr>
            <w:noProof/>
            <w:webHidden/>
          </w:rPr>
          <w:fldChar w:fldCharType="end"/>
        </w:r>
      </w:hyperlink>
    </w:p>
    <w:p w14:paraId="40FA8CA6" w14:textId="23961247" w:rsidR="00132662" w:rsidRDefault="00CC3E6E">
      <w:pPr>
        <w:pStyle w:val="TOC3"/>
        <w:tabs>
          <w:tab w:val="right" w:leader="dot" w:pos="9350"/>
        </w:tabs>
        <w:rPr>
          <w:rFonts w:asciiTheme="minorHAnsi" w:hAnsiTheme="minorHAnsi"/>
          <w:noProof/>
          <w:sz w:val="22"/>
        </w:rPr>
      </w:pPr>
      <w:hyperlink w:anchor="_Toc492470599" w:history="1">
        <w:r w:rsidR="00132662" w:rsidRPr="000136C4">
          <w:rPr>
            <w:rStyle w:val="Hyperlink"/>
            <w:noProof/>
          </w:rPr>
          <w:t xml:space="preserve">Part 2. Algorithm to guide </w:t>
        </w:r>
        <w:r w:rsidR="00132662" w:rsidRPr="000136C4">
          <w:rPr>
            <w:rStyle w:val="Hyperlink"/>
            <w:i/>
            <w:noProof/>
          </w:rPr>
          <w:t>Clostridium difficile</w:t>
        </w:r>
        <w:r w:rsidR="00132662" w:rsidRPr="000136C4">
          <w:rPr>
            <w:rStyle w:val="Hyperlink"/>
            <w:noProof/>
          </w:rPr>
          <w:t xml:space="preserve"> diagnostics</w:t>
        </w:r>
        <w:r w:rsidR="00132662">
          <w:rPr>
            <w:noProof/>
            <w:webHidden/>
          </w:rPr>
          <w:tab/>
        </w:r>
        <w:r w:rsidR="00132662">
          <w:rPr>
            <w:noProof/>
            <w:webHidden/>
          </w:rPr>
          <w:fldChar w:fldCharType="begin"/>
        </w:r>
        <w:r w:rsidR="00132662">
          <w:rPr>
            <w:noProof/>
            <w:webHidden/>
          </w:rPr>
          <w:instrText xml:space="preserve"> PAGEREF _Toc492470599 \h </w:instrText>
        </w:r>
        <w:r w:rsidR="00132662">
          <w:rPr>
            <w:noProof/>
            <w:webHidden/>
          </w:rPr>
        </w:r>
        <w:r w:rsidR="00132662">
          <w:rPr>
            <w:noProof/>
            <w:webHidden/>
          </w:rPr>
          <w:fldChar w:fldCharType="separate"/>
        </w:r>
        <w:r w:rsidR="00FE2CFD">
          <w:rPr>
            <w:noProof/>
            <w:webHidden/>
          </w:rPr>
          <w:t>13</w:t>
        </w:r>
        <w:r w:rsidR="00132662">
          <w:rPr>
            <w:noProof/>
            <w:webHidden/>
          </w:rPr>
          <w:fldChar w:fldCharType="end"/>
        </w:r>
      </w:hyperlink>
    </w:p>
    <w:p w14:paraId="66F28BBA" w14:textId="177C78FF" w:rsidR="00132662" w:rsidRDefault="00CC3E6E">
      <w:pPr>
        <w:pStyle w:val="TOC2"/>
        <w:tabs>
          <w:tab w:val="right" w:leader="dot" w:pos="9350"/>
        </w:tabs>
        <w:rPr>
          <w:rFonts w:asciiTheme="minorHAnsi" w:hAnsiTheme="minorHAnsi"/>
          <w:noProof/>
          <w:sz w:val="22"/>
        </w:rPr>
      </w:pPr>
      <w:hyperlink w:anchor="_Toc492470600" w:history="1">
        <w:r w:rsidR="00132662" w:rsidRPr="000136C4">
          <w:rPr>
            <w:rStyle w:val="Hyperlink"/>
            <w:noProof/>
          </w:rPr>
          <w:t>APPENDIX E. Measurement Protocols</w:t>
        </w:r>
        <w:r w:rsidR="00132662">
          <w:rPr>
            <w:noProof/>
            <w:webHidden/>
          </w:rPr>
          <w:tab/>
        </w:r>
        <w:r w:rsidR="00132662">
          <w:rPr>
            <w:noProof/>
            <w:webHidden/>
          </w:rPr>
          <w:fldChar w:fldCharType="begin"/>
        </w:r>
        <w:r w:rsidR="00132662">
          <w:rPr>
            <w:noProof/>
            <w:webHidden/>
          </w:rPr>
          <w:instrText xml:space="preserve"> PAGEREF _Toc492470600 \h </w:instrText>
        </w:r>
        <w:r w:rsidR="00132662">
          <w:rPr>
            <w:noProof/>
            <w:webHidden/>
          </w:rPr>
        </w:r>
        <w:r w:rsidR="00132662">
          <w:rPr>
            <w:noProof/>
            <w:webHidden/>
          </w:rPr>
          <w:fldChar w:fldCharType="separate"/>
        </w:r>
        <w:r w:rsidR="00FE2CFD">
          <w:rPr>
            <w:noProof/>
            <w:webHidden/>
          </w:rPr>
          <w:t>14</w:t>
        </w:r>
        <w:r w:rsidR="00132662">
          <w:rPr>
            <w:noProof/>
            <w:webHidden/>
          </w:rPr>
          <w:fldChar w:fldCharType="end"/>
        </w:r>
      </w:hyperlink>
    </w:p>
    <w:p w14:paraId="01E74D18" w14:textId="6795F01A" w:rsidR="00132662" w:rsidRDefault="00CC3E6E">
      <w:pPr>
        <w:pStyle w:val="TOC3"/>
        <w:tabs>
          <w:tab w:val="right" w:leader="dot" w:pos="9350"/>
        </w:tabs>
        <w:rPr>
          <w:rFonts w:asciiTheme="minorHAnsi" w:hAnsiTheme="minorHAnsi"/>
          <w:noProof/>
          <w:sz w:val="22"/>
        </w:rPr>
      </w:pPr>
      <w:hyperlink w:anchor="_Toc492470601" w:history="1">
        <w:r w:rsidR="00132662" w:rsidRPr="000136C4">
          <w:rPr>
            <w:rStyle w:val="Hyperlink"/>
            <w:noProof/>
          </w:rPr>
          <w:t>Part 1. Antibiotic Use</w:t>
        </w:r>
        <w:r w:rsidR="00132662">
          <w:rPr>
            <w:noProof/>
            <w:webHidden/>
          </w:rPr>
          <w:tab/>
        </w:r>
        <w:r w:rsidR="00132662">
          <w:rPr>
            <w:noProof/>
            <w:webHidden/>
          </w:rPr>
          <w:fldChar w:fldCharType="begin"/>
        </w:r>
        <w:r w:rsidR="00132662">
          <w:rPr>
            <w:noProof/>
            <w:webHidden/>
          </w:rPr>
          <w:instrText xml:space="preserve"> PAGEREF _Toc492470601 \h </w:instrText>
        </w:r>
        <w:r w:rsidR="00132662">
          <w:rPr>
            <w:noProof/>
            <w:webHidden/>
          </w:rPr>
        </w:r>
        <w:r w:rsidR="00132662">
          <w:rPr>
            <w:noProof/>
            <w:webHidden/>
          </w:rPr>
          <w:fldChar w:fldCharType="separate"/>
        </w:r>
        <w:r w:rsidR="00FE2CFD">
          <w:rPr>
            <w:noProof/>
            <w:webHidden/>
          </w:rPr>
          <w:t>14</w:t>
        </w:r>
        <w:r w:rsidR="00132662">
          <w:rPr>
            <w:noProof/>
            <w:webHidden/>
          </w:rPr>
          <w:fldChar w:fldCharType="end"/>
        </w:r>
      </w:hyperlink>
    </w:p>
    <w:p w14:paraId="21854220" w14:textId="08729B84" w:rsidR="00132662" w:rsidRDefault="00CC3E6E">
      <w:pPr>
        <w:pStyle w:val="TOC3"/>
        <w:tabs>
          <w:tab w:val="right" w:leader="dot" w:pos="9350"/>
        </w:tabs>
        <w:rPr>
          <w:rFonts w:asciiTheme="minorHAnsi" w:hAnsiTheme="minorHAnsi"/>
          <w:noProof/>
          <w:sz w:val="22"/>
        </w:rPr>
      </w:pPr>
      <w:hyperlink w:anchor="_Toc492470602" w:history="1">
        <w:r w:rsidR="00132662" w:rsidRPr="000136C4">
          <w:rPr>
            <w:rStyle w:val="Hyperlink"/>
            <w:noProof/>
          </w:rPr>
          <w:t>Part 2. Stewardship Actions</w:t>
        </w:r>
        <w:r w:rsidR="00132662">
          <w:rPr>
            <w:noProof/>
            <w:webHidden/>
          </w:rPr>
          <w:tab/>
        </w:r>
        <w:r w:rsidR="00132662">
          <w:rPr>
            <w:noProof/>
            <w:webHidden/>
          </w:rPr>
          <w:fldChar w:fldCharType="begin"/>
        </w:r>
        <w:r w:rsidR="00132662">
          <w:rPr>
            <w:noProof/>
            <w:webHidden/>
          </w:rPr>
          <w:instrText xml:space="preserve"> PAGEREF _Toc492470602 \h </w:instrText>
        </w:r>
        <w:r w:rsidR="00132662">
          <w:rPr>
            <w:noProof/>
            <w:webHidden/>
          </w:rPr>
        </w:r>
        <w:r w:rsidR="00132662">
          <w:rPr>
            <w:noProof/>
            <w:webHidden/>
          </w:rPr>
          <w:fldChar w:fldCharType="separate"/>
        </w:r>
        <w:r w:rsidR="00FE2CFD">
          <w:rPr>
            <w:noProof/>
            <w:webHidden/>
          </w:rPr>
          <w:t>14</w:t>
        </w:r>
        <w:r w:rsidR="00132662">
          <w:rPr>
            <w:noProof/>
            <w:webHidden/>
          </w:rPr>
          <w:fldChar w:fldCharType="end"/>
        </w:r>
      </w:hyperlink>
    </w:p>
    <w:p w14:paraId="10468625" w14:textId="2C09AA76" w:rsidR="00132662" w:rsidRDefault="00CC3E6E">
      <w:pPr>
        <w:pStyle w:val="TOC3"/>
        <w:tabs>
          <w:tab w:val="right" w:leader="dot" w:pos="9350"/>
        </w:tabs>
        <w:rPr>
          <w:rFonts w:asciiTheme="minorHAnsi" w:hAnsiTheme="minorHAnsi"/>
          <w:noProof/>
          <w:sz w:val="22"/>
        </w:rPr>
      </w:pPr>
      <w:hyperlink w:anchor="_Toc492470603" w:history="1">
        <w:r w:rsidR="00132662" w:rsidRPr="000136C4">
          <w:rPr>
            <w:rStyle w:val="Hyperlink"/>
            <w:noProof/>
          </w:rPr>
          <w:t>Part 3. Outcomes</w:t>
        </w:r>
        <w:r w:rsidR="00132662">
          <w:rPr>
            <w:noProof/>
            <w:webHidden/>
          </w:rPr>
          <w:tab/>
        </w:r>
        <w:r w:rsidR="00132662">
          <w:rPr>
            <w:noProof/>
            <w:webHidden/>
          </w:rPr>
          <w:fldChar w:fldCharType="begin"/>
        </w:r>
        <w:r w:rsidR="00132662">
          <w:rPr>
            <w:noProof/>
            <w:webHidden/>
          </w:rPr>
          <w:instrText xml:space="preserve"> PAGEREF _Toc492470603 \h </w:instrText>
        </w:r>
        <w:r w:rsidR="00132662">
          <w:rPr>
            <w:noProof/>
            <w:webHidden/>
          </w:rPr>
        </w:r>
        <w:r w:rsidR="00132662">
          <w:rPr>
            <w:noProof/>
            <w:webHidden/>
          </w:rPr>
          <w:fldChar w:fldCharType="separate"/>
        </w:r>
        <w:r w:rsidR="00FE2CFD">
          <w:rPr>
            <w:noProof/>
            <w:webHidden/>
          </w:rPr>
          <w:t>15</w:t>
        </w:r>
        <w:r w:rsidR="00132662">
          <w:rPr>
            <w:noProof/>
            <w:webHidden/>
          </w:rPr>
          <w:fldChar w:fldCharType="end"/>
        </w:r>
      </w:hyperlink>
    </w:p>
    <w:p w14:paraId="7C94EC9D" w14:textId="77777777" w:rsidR="004272DA" w:rsidRDefault="00132662" w:rsidP="00132662">
      <w:pPr>
        <w:pStyle w:val="AddressBlockDate"/>
        <w:rPr>
          <w:caps/>
        </w:rPr>
      </w:pPr>
      <w:r w:rsidRPr="008347AD">
        <w:rPr>
          <w:noProof/>
        </w:rPr>
        <w:drawing>
          <wp:anchor distT="0" distB="0" distL="114300" distR="114300" simplePos="0" relativeHeight="251659264" behindDoc="1" locked="0" layoutInCell="1" allowOverlap="1" wp14:anchorId="6B493E54" wp14:editId="6C1F5E02">
            <wp:simplePos x="5911850" y="8248015"/>
            <wp:positionH relativeFrom="margin">
              <wp:align>right</wp:align>
            </wp:positionH>
            <wp:positionV relativeFrom="margin">
              <wp:align>bottom</wp:align>
            </wp:positionV>
            <wp:extent cx="1038225" cy="1112520"/>
            <wp:effectExtent l="0" t="0" r="9525" b="0"/>
            <wp:wrapSquare wrapText="bothSides"/>
            <wp:docPr id="8" name="Picture 8" descr="Minnesota One Health Antibiotic Stewardship Collaborative Insig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38225" cy="1112520"/>
                    </a:xfrm>
                    <a:prstGeom prst="rect">
                      <a:avLst/>
                    </a:prstGeom>
                  </pic:spPr>
                </pic:pic>
              </a:graphicData>
            </a:graphic>
            <wp14:sizeRelH relativeFrom="page">
              <wp14:pctWidth>0</wp14:pctWidth>
            </wp14:sizeRelH>
            <wp14:sizeRelV relativeFrom="page">
              <wp14:pctHeight>0</wp14:pctHeight>
            </wp14:sizeRelV>
          </wp:anchor>
        </w:drawing>
      </w:r>
      <w:r>
        <w:fldChar w:fldCharType="end"/>
      </w:r>
      <w:r>
        <w:br/>
      </w:r>
      <w:r>
        <w:br/>
      </w:r>
      <w:r>
        <w:br/>
      </w:r>
      <w:r>
        <w:br/>
      </w:r>
      <w:r>
        <w:br/>
      </w:r>
      <w:r>
        <w:br/>
        <w:t>Infectious Disease Epidemiology, Prevention and Control Division</w:t>
      </w:r>
      <w:r>
        <w:br/>
      </w:r>
      <w:r w:rsidRPr="00DA20CB">
        <w:t>Minnesota Department of Health</w:t>
      </w:r>
      <w:r w:rsidRPr="00DA20CB">
        <w:br/>
        <w:t xml:space="preserve">PO Box </w:t>
      </w:r>
      <w:r>
        <w:t>64974</w:t>
      </w:r>
      <w:r w:rsidRPr="00DA20CB">
        <w:br/>
        <w:t xml:space="preserve">St. Paul, MN </w:t>
      </w:r>
      <w:r>
        <w:t>55164-0975</w:t>
      </w:r>
      <w:r w:rsidRPr="00DA20CB">
        <w:br/>
      </w:r>
      <w:r>
        <w:t>651-201-5414 | 1-877-676-5414</w:t>
      </w:r>
      <w:r w:rsidRPr="00DA20CB">
        <w:br/>
      </w:r>
      <w:hyperlink r:id="rId13" w:tooltip="MDH website" w:history="1">
        <w:r w:rsidRPr="00DA20CB">
          <w:t>www.health.state.mn.us</w:t>
        </w:r>
      </w:hyperlink>
      <w:r w:rsidR="004272DA">
        <w:rPr>
          <w:caps/>
        </w:rPr>
        <w:br w:type="page"/>
      </w:r>
    </w:p>
    <w:p w14:paraId="7846458F" w14:textId="77777777" w:rsidR="000B382A" w:rsidRPr="000B382A" w:rsidRDefault="000B382A" w:rsidP="000B382A">
      <w:pPr>
        <w:pStyle w:val="Heading2"/>
      </w:pPr>
      <w:bookmarkStart w:id="4" w:name="_Toc492470583"/>
      <w:r w:rsidRPr="000B382A">
        <w:lastRenderedPageBreak/>
        <w:t>BACKGROUND:</w:t>
      </w:r>
      <w:bookmarkEnd w:id="4"/>
    </w:p>
    <w:p w14:paraId="3AE768F9" w14:textId="77777777" w:rsidR="000B382A" w:rsidRPr="00556B25" w:rsidRDefault="000B382A" w:rsidP="00556B25">
      <w:pPr>
        <w:spacing w:before="0"/>
        <w:rPr>
          <w:rFonts w:asciiTheme="minorHAnsi" w:hAnsiTheme="minorHAnsi" w:cstheme="minorHAnsi"/>
          <w:sz w:val="22"/>
        </w:rPr>
      </w:pPr>
      <w:r w:rsidRPr="00556B25">
        <w:rPr>
          <w:rFonts w:asciiTheme="minorHAnsi" w:hAnsiTheme="minorHAnsi" w:cstheme="minorHAnsi"/>
          <w:sz w:val="22"/>
        </w:rPr>
        <w:t xml:space="preserve">Antibiotics are powerful tools for fighting and preventing infections. However, widespread use of antibiotics has resulted in an alarming increase in antibiotic-resistant infections and a subsequent need to rely on broad-spectrum antibiotics that might be more toxic and expensive. In addition to the development of antibiotic resistance, antibiotic use is associated with an increased risk of </w:t>
      </w:r>
      <w:r w:rsidRPr="00556B25">
        <w:rPr>
          <w:rFonts w:asciiTheme="minorHAnsi" w:hAnsiTheme="minorHAnsi" w:cstheme="minorHAnsi"/>
          <w:i/>
          <w:sz w:val="22"/>
        </w:rPr>
        <w:t>Clostridium difficile</w:t>
      </w:r>
      <w:r w:rsidRPr="00556B25">
        <w:rPr>
          <w:rFonts w:asciiTheme="minorHAnsi" w:hAnsiTheme="minorHAnsi" w:cstheme="minorHAnsi"/>
          <w:sz w:val="22"/>
        </w:rPr>
        <w:t xml:space="preserve"> infection and adverse drug reactions. Since antibiotics are frequently over or inappropriately prescribed, a concerted effort to decrease or eliminate inappropriate use can make a big impact on resident safety and the reduction of adverse events. Antibiotic stewardship consists of coordinated interventions aimed at treating infections while promoting appropriate antibiotic use. The practice of antibiotic stewardship requires commitment, leadership, communication, and actions informed by best practice guidelines and defined protocols. In compliance with the current Centers for Medicare and Medicaid Services (CMS) Requirements of Participation for infection control in long-term care facilities, this Antibiotic Stewardship Policy outlines how ___ [facility] ____ will address this important health care issue.  </w:t>
      </w:r>
    </w:p>
    <w:p w14:paraId="5AB2F332" w14:textId="77777777" w:rsidR="000B382A" w:rsidRPr="000B382A" w:rsidRDefault="000B382A" w:rsidP="000B382A">
      <w:pPr>
        <w:pStyle w:val="Heading2"/>
      </w:pPr>
      <w:bookmarkStart w:id="5" w:name="_Toc492470584"/>
      <w:r w:rsidRPr="000B382A">
        <w:t>POLICY:</w:t>
      </w:r>
      <w:bookmarkEnd w:id="5"/>
    </w:p>
    <w:p w14:paraId="1E289DBB" w14:textId="6DA70ADA" w:rsidR="000B382A" w:rsidRPr="008649BC" w:rsidRDefault="000B382A" w:rsidP="000B382A">
      <w:pPr>
        <w:pStyle w:val="Default"/>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 xml:space="preserve">It is the policy of </w:t>
      </w:r>
      <w:r w:rsidRPr="006022DC">
        <w:rPr>
          <w:rFonts w:asciiTheme="minorHAnsi" w:hAnsiTheme="minorHAnsi" w:cstheme="minorHAnsi"/>
          <w:sz w:val="22"/>
          <w:szCs w:val="22"/>
        </w:rPr>
        <w:t>___</w:t>
      </w:r>
      <w:r>
        <w:rPr>
          <w:rFonts w:asciiTheme="minorHAnsi" w:hAnsiTheme="minorHAnsi" w:cstheme="minorHAnsi"/>
          <w:sz w:val="22"/>
          <w:szCs w:val="22"/>
        </w:rPr>
        <w:t xml:space="preserve"> </w:t>
      </w:r>
      <w:r w:rsidRPr="006022DC">
        <w:rPr>
          <w:rFonts w:asciiTheme="minorHAnsi" w:hAnsiTheme="minorHAnsi" w:cstheme="minorHAnsi"/>
          <w:sz w:val="22"/>
          <w:szCs w:val="22"/>
        </w:rPr>
        <w:t>[facility]</w:t>
      </w:r>
      <w:r>
        <w:rPr>
          <w:rFonts w:asciiTheme="minorHAnsi" w:hAnsiTheme="minorHAnsi" w:cstheme="minorHAnsi"/>
          <w:sz w:val="22"/>
          <w:szCs w:val="22"/>
        </w:rPr>
        <w:t xml:space="preserve"> </w:t>
      </w:r>
      <w:r w:rsidRPr="006022DC">
        <w:rPr>
          <w:rFonts w:asciiTheme="minorHAnsi" w:hAnsiTheme="minorHAnsi" w:cstheme="minorHAnsi"/>
          <w:sz w:val="22"/>
          <w:szCs w:val="22"/>
        </w:rPr>
        <w:t xml:space="preserve">____ </w:t>
      </w:r>
      <w:r w:rsidRPr="006022DC">
        <w:rPr>
          <w:rFonts w:asciiTheme="minorHAnsi" w:hAnsiTheme="minorHAnsi" w:cstheme="minorHAnsi"/>
          <w:color w:val="auto"/>
          <w:sz w:val="22"/>
          <w:szCs w:val="22"/>
        </w:rPr>
        <w:t xml:space="preserve">to </w:t>
      </w:r>
      <w:r w:rsidRPr="006022DC">
        <w:rPr>
          <w:rFonts w:asciiTheme="minorHAnsi" w:hAnsiTheme="minorHAnsi" w:cstheme="minorHAnsi"/>
          <w:b/>
          <w:color w:val="auto"/>
          <w:sz w:val="22"/>
          <w:szCs w:val="22"/>
        </w:rPr>
        <w:t>maintain an Antibiotic Stewardship Program (ASP) with the</w:t>
      </w:r>
      <w:r w:rsidRPr="006022DC">
        <w:rPr>
          <w:rFonts w:asciiTheme="minorHAnsi" w:hAnsiTheme="minorHAnsi" w:cstheme="minorHAnsi"/>
          <w:color w:val="auto"/>
          <w:sz w:val="22"/>
          <w:szCs w:val="22"/>
        </w:rPr>
        <w:t xml:space="preserve"> </w:t>
      </w:r>
      <w:r w:rsidRPr="006022DC">
        <w:rPr>
          <w:rFonts w:asciiTheme="minorHAnsi" w:hAnsiTheme="minorHAnsi" w:cstheme="minorHAnsi"/>
          <w:b/>
          <w:color w:val="auto"/>
          <w:sz w:val="22"/>
          <w:szCs w:val="22"/>
        </w:rPr>
        <w:t xml:space="preserve">mission of promoting the appropriate use </w:t>
      </w:r>
      <w:r w:rsidRPr="008649BC">
        <w:rPr>
          <w:rFonts w:asciiTheme="minorHAnsi" w:hAnsiTheme="minorHAnsi" w:cstheme="minorHAnsi"/>
          <w:b/>
          <w:color w:val="auto"/>
          <w:sz w:val="22"/>
          <w:szCs w:val="22"/>
        </w:rPr>
        <w:t>of antibiotics to treat infections and reduce possible adverse events associated with antibiotic use</w:t>
      </w:r>
      <w:r w:rsidRPr="008649BC">
        <w:rPr>
          <w:rFonts w:asciiTheme="minorHAnsi" w:hAnsiTheme="minorHAnsi" w:cstheme="minorHAnsi"/>
          <w:color w:val="auto"/>
          <w:sz w:val="22"/>
          <w:szCs w:val="22"/>
        </w:rPr>
        <w:t xml:space="preserve">. Components of this policy were developed by using evidence-based practice guidelines and are aligned with the </w:t>
      </w:r>
      <w:r w:rsidRPr="008649BC">
        <w:rPr>
          <w:rFonts w:asciiTheme="minorHAnsi" w:hAnsiTheme="minorHAnsi" w:cstheme="minorHAnsi"/>
          <w:i/>
          <w:color w:val="auto"/>
          <w:sz w:val="22"/>
          <w:szCs w:val="22"/>
        </w:rPr>
        <w:t>Core Elements of Antibiotic Stewardship for Nursing Homes</w:t>
      </w:r>
      <w:r w:rsidRPr="008649BC">
        <w:rPr>
          <w:rFonts w:asciiTheme="minorHAnsi" w:hAnsiTheme="minorHAnsi" w:cstheme="minorHAnsi"/>
          <w:color w:val="auto"/>
          <w:sz w:val="22"/>
          <w:szCs w:val="22"/>
        </w:rPr>
        <w:t xml:space="preserve">, published by Centers for Disease Control and Prevention (CDC) (1), and the </w:t>
      </w:r>
      <w:r w:rsidRPr="008649BC">
        <w:rPr>
          <w:rFonts w:asciiTheme="minorHAnsi" w:hAnsiTheme="minorHAnsi" w:cstheme="minorHAnsi"/>
          <w:i/>
          <w:color w:val="auto"/>
          <w:sz w:val="22"/>
          <w:szCs w:val="22"/>
        </w:rPr>
        <w:t xml:space="preserve">State Operations Manual (Appendix PP): Guidance to Surveyors of Long Term </w:t>
      </w:r>
      <w:r w:rsidR="003731D7">
        <w:rPr>
          <w:rFonts w:asciiTheme="minorHAnsi" w:hAnsiTheme="minorHAnsi" w:cstheme="minorHAnsi"/>
          <w:i/>
          <w:color w:val="auto"/>
          <w:sz w:val="22"/>
          <w:szCs w:val="22"/>
        </w:rPr>
        <w:t>C</w:t>
      </w:r>
      <w:r w:rsidR="008151AD" w:rsidRPr="008649BC">
        <w:rPr>
          <w:rFonts w:asciiTheme="minorHAnsi" w:hAnsiTheme="minorHAnsi" w:cstheme="minorHAnsi"/>
          <w:i/>
          <w:color w:val="auto"/>
          <w:sz w:val="22"/>
          <w:szCs w:val="22"/>
        </w:rPr>
        <w:t xml:space="preserve">are </w:t>
      </w:r>
      <w:r w:rsidRPr="008649BC">
        <w:rPr>
          <w:rFonts w:asciiTheme="minorHAnsi" w:hAnsiTheme="minorHAnsi" w:cstheme="minorHAnsi"/>
          <w:i/>
          <w:color w:val="auto"/>
          <w:sz w:val="22"/>
          <w:szCs w:val="22"/>
        </w:rPr>
        <w:t>Facilities</w:t>
      </w:r>
      <w:r w:rsidRPr="008649BC">
        <w:rPr>
          <w:rFonts w:asciiTheme="minorHAnsi" w:hAnsiTheme="minorHAnsi" w:cstheme="minorHAnsi"/>
          <w:color w:val="auto"/>
          <w:sz w:val="22"/>
          <w:szCs w:val="22"/>
        </w:rPr>
        <w:t xml:space="preserve">, published by </w:t>
      </w:r>
      <w:r w:rsidR="00556B25">
        <w:rPr>
          <w:rFonts w:asciiTheme="minorHAnsi" w:hAnsiTheme="minorHAnsi" w:cstheme="minorHAnsi"/>
          <w:color w:val="auto"/>
          <w:sz w:val="22"/>
          <w:szCs w:val="22"/>
        </w:rPr>
        <w:t>CMS</w:t>
      </w:r>
      <w:r>
        <w:rPr>
          <w:rFonts w:asciiTheme="minorHAnsi" w:hAnsiTheme="minorHAnsi" w:cstheme="minorHAnsi"/>
          <w:color w:val="auto"/>
          <w:sz w:val="22"/>
          <w:szCs w:val="22"/>
        </w:rPr>
        <w:t xml:space="preserve"> </w:t>
      </w:r>
      <w:r w:rsidRPr="008649BC">
        <w:rPr>
          <w:rFonts w:asciiTheme="minorHAnsi" w:hAnsiTheme="minorHAnsi" w:cstheme="minorHAnsi"/>
          <w:color w:val="auto"/>
          <w:sz w:val="22"/>
          <w:szCs w:val="22"/>
        </w:rPr>
        <w:t xml:space="preserve">(2). </w:t>
      </w:r>
    </w:p>
    <w:p w14:paraId="1737DD3D" w14:textId="77777777" w:rsidR="000B382A" w:rsidRPr="006022DC" w:rsidRDefault="000B382A" w:rsidP="000B382A">
      <w:pPr>
        <w:pStyle w:val="Default"/>
        <w:spacing w:after="120"/>
        <w:rPr>
          <w:rFonts w:asciiTheme="minorHAnsi" w:hAnsiTheme="minorHAnsi" w:cstheme="minorHAnsi"/>
          <w:color w:val="auto"/>
          <w:sz w:val="22"/>
          <w:szCs w:val="22"/>
        </w:rPr>
      </w:pPr>
      <w:r w:rsidRPr="008649BC">
        <w:rPr>
          <w:rFonts w:asciiTheme="minorHAnsi" w:hAnsiTheme="minorHAnsi" w:cstheme="minorHAnsi"/>
          <w:color w:val="auto"/>
          <w:sz w:val="22"/>
          <w:szCs w:val="22"/>
        </w:rPr>
        <w:t xml:space="preserve">The </w:t>
      </w:r>
      <w:r w:rsidRPr="008649BC">
        <w:rPr>
          <w:rFonts w:asciiTheme="minorHAnsi" w:hAnsiTheme="minorHAnsi" w:cstheme="minorHAnsi"/>
          <w:sz w:val="22"/>
          <w:szCs w:val="22"/>
        </w:rPr>
        <w:t xml:space="preserve">___ [facility] ____ ASP </w:t>
      </w:r>
      <w:r w:rsidRPr="008649BC">
        <w:rPr>
          <w:rFonts w:asciiTheme="minorHAnsi" w:hAnsiTheme="minorHAnsi" w:cstheme="minorHAnsi"/>
          <w:color w:val="auto"/>
          <w:sz w:val="22"/>
          <w:szCs w:val="22"/>
        </w:rPr>
        <w:t>will incorporate all seven core elements outlined by CDC. Details of each element are described in the “Procedure” section of this policy document. This Policy, including the Procedure section, will be reviewed yearly to ensure that all objectives and conditions are being met</w:t>
      </w:r>
      <w:r w:rsidRPr="006022DC">
        <w:rPr>
          <w:rFonts w:asciiTheme="minorHAnsi" w:hAnsiTheme="minorHAnsi" w:cstheme="minorHAnsi"/>
          <w:color w:val="auto"/>
          <w:sz w:val="22"/>
          <w:szCs w:val="22"/>
        </w:rPr>
        <w:t>, to streamline procedures and algorithms, and to identify opportunities for enhancement of the ASP.</w:t>
      </w:r>
    </w:p>
    <w:p w14:paraId="552F1984" w14:textId="77777777" w:rsidR="000B382A" w:rsidRPr="006022DC" w:rsidRDefault="000B382A" w:rsidP="000B382A">
      <w:pPr>
        <w:pStyle w:val="Default"/>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 xml:space="preserve">The seven core elements of the </w:t>
      </w:r>
      <w:r w:rsidRPr="006022DC">
        <w:rPr>
          <w:rFonts w:asciiTheme="minorHAnsi" w:hAnsiTheme="minorHAnsi" w:cstheme="minorHAnsi"/>
          <w:sz w:val="22"/>
          <w:szCs w:val="22"/>
        </w:rPr>
        <w:t>___</w:t>
      </w:r>
      <w:r>
        <w:rPr>
          <w:rFonts w:asciiTheme="minorHAnsi" w:hAnsiTheme="minorHAnsi" w:cstheme="minorHAnsi"/>
          <w:sz w:val="22"/>
          <w:szCs w:val="22"/>
        </w:rPr>
        <w:t xml:space="preserve"> </w:t>
      </w:r>
      <w:r w:rsidRPr="006022DC">
        <w:rPr>
          <w:rFonts w:asciiTheme="minorHAnsi" w:hAnsiTheme="minorHAnsi" w:cstheme="minorHAnsi"/>
          <w:sz w:val="22"/>
          <w:szCs w:val="22"/>
        </w:rPr>
        <w:t>[facility]</w:t>
      </w:r>
      <w:r>
        <w:rPr>
          <w:rFonts w:asciiTheme="minorHAnsi" w:hAnsiTheme="minorHAnsi" w:cstheme="minorHAnsi"/>
          <w:sz w:val="22"/>
          <w:szCs w:val="22"/>
        </w:rPr>
        <w:t xml:space="preserve"> </w:t>
      </w:r>
      <w:r w:rsidRPr="006022DC">
        <w:rPr>
          <w:rFonts w:asciiTheme="minorHAnsi" w:hAnsiTheme="minorHAnsi" w:cstheme="minorHAnsi"/>
          <w:sz w:val="22"/>
          <w:szCs w:val="22"/>
        </w:rPr>
        <w:t>____ ASP are:</w:t>
      </w:r>
    </w:p>
    <w:p w14:paraId="0AF2CB2D" w14:textId="77777777" w:rsidR="000B382A" w:rsidRPr="006022DC" w:rsidRDefault="000B382A" w:rsidP="000B382A">
      <w:pPr>
        <w:pStyle w:val="Default"/>
        <w:numPr>
          <w:ilvl w:val="0"/>
          <w:numId w:val="7"/>
        </w:numPr>
        <w:spacing w:after="120"/>
        <w:rPr>
          <w:rFonts w:asciiTheme="minorHAnsi" w:hAnsiTheme="minorHAnsi" w:cstheme="minorHAnsi"/>
          <w:color w:val="auto"/>
          <w:sz w:val="22"/>
          <w:szCs w:val="22"/>
        </w:rPr>
      </w:pPr>
      <w:r w:rsidRPr="006022DC">
        <w:rPr>
          <w:rFonts w:asciiTheme="minorHAnsi" w:hAnsiTheme="minorHAnsi" w:cstheme="minorHAnsi"/>
          <w:b/>
          <w:color w:val="auto"/>
          <w:sz w:val="22"/>
          <w:szCs w:val="22"/>
        </w:rPr>
        <w:t>Leadership Commitment:</w:t>
      </w:r>
      <w:r w:rsidRPr="006022DC">
        <w:rPr>
          <w:rFonts w:asciiTheme="minorHAnsi" w:hAnsiTheme="minorHAnsi" w:cstheme="minorHAnsi"/>
          <w:color w:val="auto"/>
          <w:sz w:val="22"/>
          <w:szCs w:val="22"/>
        </w:rPr>
        <w:t xml:space="preserve"> We will dedicate time, financial, and technological ASP resources</w:t>
      </w:r>
    </w:p>
    <w:p w14:paraId="1F69383E" w14:textId="1009479C" w:rsidR="000B382A" w:rsidRPr="006022DC" w:rsidRDefault="000B382A" w:rsidP="000B382A">
      <w:pPr>
        <w:pStyle w:val="Default"/>
        <w:numPr>
          <w:ilvl w:val="0"/>
          <w:numId w:val="7"/>
        </w:numPr>
        <w:spacing w:after="120"/>
        <w:rPr>
          <w:rFonts w:asciiTheme="minorHAnsi" w:hAnsiTheme="minorHAnsi" w:cstheme="minorHAnsi"/>
          <w:color w:val="auto"/>
          <w:sz w:val="22"/>
          <w:szCs w:val="22"/>
        </w:rPr>
      </w:pPr>
      <w:r w:rsidRPr="006022DC">
        <w:rPr>
          <w:rFonts w:asciiTheme="minorHAnsi" w:hAnsiTheme="minorHAnsi" w:cstheme="minorHAnsi"/>
          <w:b/>
          <w:color w:val="auto"/>
          <w:sz w:val="22"/>
          <w:szCs w:val="22"/>
        </w:rPr>
        <w:t>Accountability:</w:t>
      </w:r>
      <w:r w:rsidRPr="006022DC">
        <w:rPr>
          <w:rFonts w:asciiTheme="minorHAnsi" w:hAnsiTheme="minorHAnsi" w:cstheme="minorHAnsi"/>
          <w:color w:val="auto"/>
          <w:sz w:val="22"/>
          <w:szCs w:val="22"/>
        </w:rPr>
        <w:t xml:space="preserve"> We will have physician, nursing</w:t>
      </w:r>
      <w:r w:rsidR="00B518E1">
        <w:rPr>
          <w:rFonts w:asciiTheme="minorHAnsi" w:hAnsiTheme="minorHAnsi" w:cstheme="minorHAnsi"/>
          <w:color w:val="auto"/>
          <w:sz w:val="22"/>
          <w:szCs w:val="22"/>
        </w:rPr>
        <w:t>,</w:t>
      </w:r>
      <w:r w:rsidRPr="006022DC">
        <w:rPr>
          <w:rFonts w:asciiTheme="minorHAnsi" w:hAnsiTheme="minorHAnsi" w:cstheme="minorHAnsi"/>
          <w:color w:val="auto"/>
          <w:sz w:val="22"/>
          <w:szCs w:val="22"/>
        </w:rPr>
        <w:t xml:space="preserve"> and pharmacy leads responsible for promoting and overseeing antibiotic stewardship activities </w:t>
      </w:r>
    </w:p>
    <w:p w14:paraId="229F7386" w14:textId="77777777" w:rsidR="000B382A" w:rsidRPr="006022DC" w:rsidRDefault="000B382A" w:rsidP="000B382A">
      <w:pPr>
        <w:pStyle w:val="Default"/>
        <w:numPr>
          <w:ilvl w:val="0"/>
          <w:numId w:val="7"/>
        </w:numPr>
        <w:spacing w:after="120"/>
        <w:rPr>
          <w:rFonts w:asciiTheme="minorHAnsi" w:hAnsiTheme="minorHAnsi" w:cstheme="minorHAnsi"/>
          <w:color w:val="auto"/>
          <w:sz w:val="22"/>
          <w:szCs w:val="22"/>
        </w:rPr>
      </w:pPr>
      <w:r w:rsidRPr="006022DC">
        <w:rPr>
          <w:rFonts w:asciiTheme="minorHAnsi" w:hAnsiTheme="minorHAnsi" w:cstheme="minorHAnsi"/>
          <w:b/>
          <w:color w:val="auto"/>
          <w:sz w:val="22"/>
          <w:szCs w:val="22"/>
        </w:rPr>
        <w:t>Drug Expertise:</w:t>
      </w:r>
      <w:r w:rsidRPr="006022DC">
        <w:rPr>
          <w:rFonts w:asciiTheme="minorHAnsi" w:hAnsiTheme="minorHAnsi" w:cstheme="minorHAnsi"/>
          <w:color w:val="auto"/>
          <w:sz w:val="22"/>
          <w:szCs w:val="22"/>
        </w:rPr>
        <w:t xml:space="preserve"> We will establish and maintain access to a consultant pharmacist(s) or other individual with antibiotic stewardship-specific drug expertise</w:t>
      </w:r>
    </w:p>
    <w:p w14:paraId="5A1F9CB7" w14:textId="77777777" w:rsidR="000B382A" w:rsidRPr="006022DC" w:rsidRDefault="000B382A" w:rsidP="000B382A">
      <w:pPr>
        <w:pStyle w:val="Default"/>
        <w:numPr>
          <w:ilvl w:val="0"/>
          <w:numId w:val="7"/>
        </w:numPr>
        <w:spacing w:after="120"/>
        <w:rPr>
          <w:rFonts w:asciiTheme="minorHAnsi" w:hAnsiTheme="minorHAnsi" w:cstheme="minorHAnsi"/>
          <w:color w:val="auto"/>
          <w:sz w:val="22"/>
          <w:szCs w:val="22"/>
        </w:rPr>
      </w:pPr>
      <w:r w:rsidRPr="006022DC">
        <w:rPr>
          <w:rFonts w:asciiTheme="minorHAnsi" w:hAnsiTheme="minorHAnsi" w:cstheme="minorHAnsi"/>
          <w:b/>
          <w:color w:val="auto"/>
          <w:sz w:val="22"/>
          <w:szCs w:val="22"/>
        </w:rPr>
        <w:t>Action:</w:t>
      </w:r>
      <w:r w:rsidRPr="006022DC">
        <w:rPr>
          <w:rFonts w:asciiTheme="minorHAnsi" w:hAnsiTheme="minorHAnsi" w:cstheme="minorHAnsi"/>
          <w:color w:val="auto"/>
          <w:sz w:val="22"/>
          <w:szCs w:val="22"/>
        </w:rPr>
        <w:t xml:space="preserve"> We will implement policies and practices to improve antibiotic use</w:t>
      </w:r>
    </w:p>
    <w:p w14:paraId="09CC0BCC" w14:textId="77777777" w:rsidR="000B382A" w:rsidRPr="006022DC" w:rsidRDefault="000B382A" w:rsidP="000B382A">
      <w:pPr>
        <w:pStyle w:val="Default"/>
        <w:numPr>
          <w:ilvl w:val="0"/>
          <w:numId w:val="7"/>
        </w:numPr>
        <w:spacing w:after="120"/>
        <w:rPr>
          <w:rFonts w:asciiTheme="minorHAnsi" w:hAnsiTheme="minorHAnsi" w:cstheme="minorHAnsi"/>
          <w:color w:val="auto"/>
          <w:sz w:val="22"/>
          <w:szCs w:val="22"/>
        </w:rPr>
      </w:pPr>
      <w:r w:rsidRPr="006022DC">
        <w:rPr>
          <w:rFonts w:asciiTheme="minorHAnsi" w:hAnsiTheme="minorHAnsi" w:cstheme="minorHAnsi"/>
          <w:b/>
          <w:color w:val="auto"/>
          <w:sz w:val="22"/>
          <w:szCs w:val="22"/>
        </w:rPr>
        <w:t>Tracking:</w:t>
      </w:r>
      <w:r w:rsidRPr="006022DC">
        <w:rPr>
          <w:rFonts w:asciiTheme="minorHAnsi" w:hAnsiTheme="minorHAnsi" w:cstheme="minorHAnsi"/>
          <w:color w:val="auto"/>
          <w:sz w:val="22"/>
          <w:szCs w:val="22"/>
        </w:rPr>
        <w:t xml:space="preserve"> We will monitor antibiotic use and outcome(s) from antibiotic use</w:t>
      </w:r>
    </w:p>
    <w:p w14:paraId="73ED597D" w14:textId="4CC7BFB2" w:rsidR="000B382A" w:rsidRPr="006022DC" w:rsidRDefault="000B382A" w:rsidP="000B382A">
      <w:pPr>
        <w:pStyle w:val="Default"/>
        <w:numPr>
          <w:ilvl w:val="0"/>
          <w:numId w:val="7"/>
        </w:numPr>
        <w:spacing w:after="120"/>
        <w:rPr>
          <w:rFonts w:asciiTheme="minorHAnsi" w:hAnsiTheme="minorHAnsi" w:cstheme="minorHAnsi"/>
          <w:color w:val="auto"/>
          <w:sz w:val="22"/>
          <w:szCs w:val="22"/>
        </w:rPr>
      </w:pPr>
      <w:r w:rsidRPr="006022DC">
        <w:rPr>
          <w:rFonts w:asciiTheme="minorHAnsi" w:hAnsiTheme="minorHAnsi" w:cstheme="minorHAnsi"/>
          <w:b/>
          <w:color w:val="auto"/>
          <w:sz w:val="22"/>
          <w:szCs w:val="22"/>
        </w:rPr>
        <w:t>Reporting:</w:t>
      </w:r>
      <w:r w:rsidRPr="006022DC">
        <w:rPr>
          <w:rFonts w:asciiTheme="minorHAnsi" w:hAnsiTheme="minorHAnsi" w:cstheme="minorHAnsi"/>
          <w:color w:val="auto"/>
          <w:sz w:val="22"/>
          <w:szCs w:val="22"/>
        </w:rPr>
        <w:t xml:space="preserve"> We will provide regular feedback on antibiotic use and resistance to prescribing clinicians, nursing staff</w:t>
      </w:r>
      <w:r w:rsidR="00B518E1">
        <w:rPr>
          <w:rFonts w:asciiTheme="minorHAnsi" w:hAnsiTheme="minorHAnsi" w:cstheme="minorHAnsi"/>
          <w:color w:val="auto"/>
          <w:sz w:val="22"/>
          <w:szCs w:val="22"/>
        </w:rPr>
        <w:t>,</w:t>
      </w:r>
      <w:r w:rsidRPr="006022DC">
        <w:rPr>
          <w:rFonts w:asciiTheme="minorHAnsi" w:hAnsiTheme="minorHAnsi" w:cstheme="minorHAnsi"/>
          <w:color w:val="auto"/>
          <w:sz w:val="22"/>
          <w:szCs w:val="22"/>
        </w:rPr>
        <w:t xml:space="preserve"> and other relevant staff</w:t>
      </w:r>
    </w:p>
    <w:p w14:paraId="738EFC14" w14:textId="77777777" w:rsidR="000B382A" w:rsidRPr="006022DC" w:rsidRDefault="000B382A" w:rsidP="000B382A">
      <w:pPr>
        <w:pStyle w:val="Default"/>
        <w:numPr>
          <w:ilvl w:val="0"/>
          <w:numId w:val="7"/>
        </w:numPr>
        <w:spacing w:after="120"/>
        <w:rPr>
          <w:rFonts w:asciiTheme="minorHAnsi" w:hAnsiTheme="minorHAnsi" w:cstheme="minorHAnsi"/>
          <w:color w:val="auto"/>
          <w:sz w:val="22"/>
          <w:szCs w:val="22"/>
        </w:rPr>
      </w:pPr>
      <w:r w:rsidRPr="006022DC">
        <w:rPr>
          <w:rFonts w:asciiTheme="minorHAnsi" w:hAnsiTheme="minorHAnsi" w:cstheme="minorHAnsi"/>
          <w:b/>
          <w:color w:val="auto"/>
          <w:sz w:val="22"/>
          <w:szCs w:val="22"/>
        </w:rPr>
        <w:t>Education:</w:t>
      </w:r>
      <w:r w:rsidRPr="006022DC">
        <w:rPr>
          <w:rFonts w:asciiTheme="minorHAnsi" w:hAnsiTheme="minorHAnsi" w:cstheme="minorHAnsi"/>
          <w:color w:val="auto"/>
          <w:sz w:val="22"/>
          <w:szCs w:val="22"/>
        </w:rPr>
        <w:t xml:space="preserve"> We will provide resources to clinicians, nursing staff, residents, and families about antibiotic resistance and appropriate antibiotic use</w:t>
      </w:r>
    </w:p>
    <w:p w14:paraId="4F698C37" w14:textId="77777777" w:rsidR="000B382A" w:rsidRPr="006022DC" w:rsidRDefault="000B382A" w:rsidP="000B382A">
      <w:pPr>
        <w:pStyle w:val="Default"/>
        <w:spacing w:after="120"/>
        <w:rPr>
          <w:rFonts w:asciiTheme="minorHAnsi" w:hAnsiTheme="minorHAnsi" w:cstheme="minorHAnsi"/>
          <w:bCs/>
          <w:sz w:val="22"/>
          <w:szCs w:val="22"/>
        </w:rPr>
      </w:pPr>
      <w:r w:rsidRPr="006022DC">
        <w:rPr>
          <w:rFonts w:asciiTheme="minorHAnsi" w:hAnsiTheme="minorHAnsi" w:cstheme="minorHAnsi"/>
          <w:b/>
          <w:bCs/>
          <w:sz w:val="22"/>
          <w:szCs w:val="22"/>
        </w:rPr>
        <w:t xml:space="preserve">Key objectives for the ASP in </w:t>
      </w:r>
      <w:r w:rsidRPr="006022DC">
        <w:rPr>
          <w:rFonts w:asciiTheme="minorHAnsi" w:hAnsiTheme="minorHAnsi" w:cstheme="minorHAnsi"/>
          <w:b/>
          <w:bCs/>
          <w:sz w:val="22"/>
          <w:szCs w:val="22"/>
          <w:u w:val="single"/>
        </w:rPr>
        <w:t>2017</w:t>
      </w:r>
      <w:r w:rsidRPr="006022DC">
        <w:rPr>
          <w:rFonts w:asciiTheme="minorHAnsi" w:hAnsiTheme="minorHAnsi" w:cstheme="minorHAnsi"/>
          <w:bCs/>
          <w:sz w:val="22"/>
          <w:szCs w:val="22"/>
        </w:rPr>
        <w:t xml:space="preserve"> will be to establish an ASP and a system for tracking antibiotic use to meet the requirements of participation set out by CMS. We will also implement a small number of additional antibiotic stewardship actions to improve communication about resident condition and antibiotic decision-making for potential urinary tract infections (UTI).</w:t>
      </w:r>
    </w:p>
    <w:p w14:paraId="1F350B0D" w14:textId="77777777" w:rsidR="000B382A" w:rsidRPr="006022DC" w:rsidRDefault="000B382A" w:rsidP="000B382A">
      <w:pPr>
        <w:pStyle w:val="Default"/>
        <w:spacing w:after="120"/>
        <w:rPr>
          <w:rFonts w:asciiTheme="minorHAnsi" w:hAnsiTheme="minorHAnsi" w:cstheme="minorHAnsi"/>
          <w:color w:val="auto"/>
          <w:sz w:val="22"/>
          <w:szCs w:val="22"/>
        </w:rPr>
      </w:pPr>
      <w:r w:rsidRPr="006022DC">
        <w:rPr>
          <w:rFonts w:asciiTheme="minorHAnsi" w:hAnsiTheme="minorHAnsi" w:cstheme="minorHAnsi"/>
          <w:b/>
          <w:bCs/>
          <w:sz w:val="22"/>
          <w:szCs w:val="22"/>
        </w:rPr>
        <w:lastRenderedPageBreak/>
        <w:t xml:space="preserve">Anticipated objectives for ASP in </w:t>
      </w:r>
      <w:r w:rsidRPr="006022DC">
        <w:rPr>
          <w:rFonts w:asciiTheme="minorHAnsi" w:hAnsiTheme="minorHAnsi" w:cstheme="minorHAnsi"/>
          <w:b/>
          <w:bCs/>
          <w:sz w:val="22"/>
          <w:szCs w:val="22"/>
          <w:u w:val="single"/>
        </w:rPr>
        <w:t>2018</w:t>
      </w:r>
      <w:r w:rsidRPr="006022DC">
        <w:rPr>
          <w:rFonts w:asciiTheme="minorHAnsi" w:hAnsiTheme="minorHAnsi" w:cstheme="minorHAnsi"/>
          <w:bCs/>
          <w:sz w:val="22"/>
          <w:szCs w:val="22"/>
        </w:rPr>
        <w:t xml:space="preserve"> will be to improve upon 2017 ASP activities, enhance antibiotic use tracking to measurement of days of therapy, implement communication and decision-making tools for potential infections outside of the urinary tract, and track multi-drug resistant infections.</w:t>
      </w:r>
    </w:p>
    <w:p w14:paraId="50F5A8DF" w14:textId="77777777" w:rsidR="000B382A" w:rsidRPr="006022DC" w:rsidRDefault="000B382A" w:rsidP="000B382A">
      <w:pPr>
        <w:pStyle w:val="Heading2"/>
      </w:pPr>
      <w:bookmarkStart w:id="6" w:name="_Toc492470585"/>
      <w:r w:rsidRPr="006022DC">
        <w:t>PROCEDURE:</w:t>
      </w:r>
      <w:bookmarkEnd w:id="6"/>
    </w:p>
    <w:p w14:paraId="7B5C40DC" w14:textId="01EDB6C3" w:rsidR="000B382A" w:rsidRPr="000B382A" w:rsidRDefault="00556B25" w:rsidP="000B382A">
      <w:pPr>
        <w:pStyle w:val="Heading3"/>
      </w:pPr>
      <w:bookmarkStart w:id="7" w:name="_Toc492470586"/>
      <w:r>
        <w:t xml:space="preserve">Administrative </w:t>
      </w:r>
      <w:r w:rsidR="000B382A" w:rsidRPr="000B382A">
        <w:t>Leadership</w:t>
      </w:r>
      <w:bookmarkEnd w:id="7"/>
    </w:p>
    <w:p w14:paraId="1D312D90" w14:textId="77777777" w:rsidR="000B382A" w:rsidRPr="006022DC" w:rsidRDefault="000B382A" w:rsidP="000B382A">
      <w:pPr>
        <w:pStyle w:val="Default"/>
        <w:numPr>
          <w:ilvl w:val="0"/>
          <w:numId w:val="9"/>
        </w:numPr>
        <w:spacing w:after="120"/>
        <w:rPr>
          <w:rFonts w:asciiTheme="minorHAnsi" w:hAnsiTheme="minorHAnsi" w:cstheme="minorHAnsi"/>
          <w:b/>
          <w:color w:val="auto"/>
          <w:sz w:val="22"/>
          <w:szCs w:val="22"/>
        </w:rPr>
      </w:pPr>
      <w:r w:rsidRPr="006022DC">
        <w:rPr>
          <w:rFonts w:asciiTheme="minorHAnsi" w:hAnsiTheme="minorHAnsi" w:cstheme="minorHAnsi"/>
          <w:color w:val="auto"/>
          <w:sz w:val="22"/>
          <w:szCs w:val="22"/>
        </w:rPr>
        <w:t>Identification of administrative leadership:</w:t>
      </w:r>
    </w:p>
    <w:p w14:paraId="02ADA7B0" w14:textId="670C3C37" w:rsidR="000B382A" w:rsidRPr="006022DC" w:rsidRDefault="000B382A" w:rsidP="000B382A">
      <w:pPr>
        <w:pStyle w:val="Default"/>
        <w:numPr>
          <w:ilvl w:val="1"/>
          <w:numId w:val="9"/>
        </w:numPr>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__</w:t>
      </w:r>
      <w:r w:rsidR="00556B25">
        <w:rPr>
          <w:rFonts w:asciiTheme="minorHAnsi" w:hAnsiTheme="minorHAnsi" w:cstheme="minorHAnsi"/>
          <w:color w:val="auto"/>
          <w:sz w:val="22"/>
          <w:szCs w:val="22"/>
        </w:rPr>
        <w:t>[leader name]</w:t>
      </w:r>
      <w:r w:rsidRPr="006022DC">
        <w:rPr>
          <w:rFonts w:asciiTheme="minorHAnsi" w:hAnsiTheme="minorHAnsi" w:cstheme="minorHAnsi"/>
          <w:color w:val="auto"/>
          <w:sz w:val="22"/>
          <w:szCs w:val="22"/>
        </w:rPr>
        <w:t>______________________________</w:t>
      </w:r>
    </w:p>
    <w:p w14:paraId="16116779" w14:textId="77777777" w:rsidR="00556B25" w:rsidRPr="006022DC" w:rsidRDefault="00556B25" w:rsidP="00556B25">
      <w:pPr>
        <w:pStyle w:val="Default"/>
        <w:numPr>
          <w:ilvl w:val="1"/>
          <w:numId w:val="9"/>
        </w:numPr>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__</w:t>
      </w:r>
      <w:r>
        <w:rPr>
          <w:rFonts w:asciiTheme="minorHAnsi" w:hAnsiTheme="minorHAnsi" w:cstheme="minorHAnsi"/>
          <w:color w:val="auto"/>
          <w:sz w:val="22"/>
          <w:szCs w:val="22"/>
        </w:rPr>
        <w:t>[leader name]</w:t>
      </w:r>
      <w:r w:rsidRPr="006022DC">
        <w:rPr>
          <w:rFonts w:asciiTheme="minorHAnsi" w:hAnsiTheme="minorHAnsi" w:cstheme="minorHAnsi"/>
          <w:color w:val="auto"/>
          <w:sz w:val="22"/>
          <w:szCs w:val="22"/>
        </w:rPr>
        <w:t>______________________________</w:t>
      </w:r>
    </w:p>
    <w:p w14:paraId="29E0FB6C" w14:textId="5EC5FF6C" w:rsidR="000B382A" w:rsidRPr="006022DC" w:rsidRDefault="00556B25" w:rsidP="000B382A">
      <w:pPr>
        <w:pStyle w:val="Default"/>
        <w:numPr>
          <w:ilvl w:val="0"/>
          <w:numId w:val="9"/>
        </w:numPr>
        <w:spacing w:after="120"/>
        <w:rPr>
          <w:rFonts w:asciiTheme="minorHAnsi" w:hAnsiTheme="minorHAnsi" w:cstheme="minorHAnsi"/>
          <w:b/>
          <w:color w:val="auto"/>
          <w:sz w:val="22"/>
          <w:szCs w:val="22"/>
        </w:rPr>
      </w:pPr>
      <w:r>
        <w:rPr>
          <w:rFonts w:asciiTheme="minorHAnsi" w:hAnsiTheme="minorHAnsi" w:cstheme="minorHAnsi"/>
          <w:color w:val="auto"/>
          <w:sz w:val="22"/>
          <w:szCs w:val="22"/>
        </w:rPr>
        <w:t xml:space="preserve">Administrative leadership </w:t>
      </w:r>
      <w:r w:rsidR="000B382A" w:rsidRPr="006022DC">
        <w:rPr>
          <w:rFonts w:asciiTheme="minorHAnsi" w:hAnsiTheme="minorHAnsi" w:cstheme="minorHAnsi"/>
          <w:color w:val="auto"/>
          <w:sz w:val="22"/>
          <w:szCs w:val="22"/>
        </w:rPr>
        <w:t>will identify a physician, nursing, and pharmacy lead to be responsible for program oversight and promotion—the Antibiotic Stewardship Team (AST).</w:t>
      </w:r>
    </w:p>
    <w:p w14:paraId="371A1934" w14:textId="77777777" w:rsidR="000B382A" w:rsidRPr="006022DC" w:rsidRDefault="000B382A" w:rsidP="000B382A">
      <w:pPr>
        <w:pStyle w:val="Default"/>
        <w:numPr>
          <w:ilvl w:val="0"/>
          <w:numId w:val="9"/>
        </w:numPr>
        <w:spacing w:after="120"/>
        <w:rPr>
          <w:rFonts w:asciiTheme="minorHAnsi" w:hAnsiTheme="minorHAnsi" w:cstheme="minorHAnsi"/>
          <w:b/>
          <w:color w:val="auto"/>
          <w:sz w:val="22"/>
          <w:szCs w:val="22"/>
        </w:rPr>
      </w:pPr>
      <w:r w:rsidRPr="006022DC">
        <w:rPr>
          <w:rFonts w:asciiTheme="minorHAnsi" w:hAnsiTheme="minorHAnsi" w:cstheme="minorHAnsi"/>
          <w:color w:val="auto"/>
          <w:sz w:val="22"/>
          <w:szCs w:val="22"/>
        </w:rPr>
        <w:t>Administrative leadership and the AST will together develop an antibiotic stewardship mission statement.</w:t>
      </w:r>
    </w:p>
    <w:p w14:paraId="7F45B7DA" w14:textId="77777777" w:rsidR="000B382A" w:rsidRPr="006022DC" w:rsidRDefault="000B382A" w:rsidP="000B382A">
      <w:pPr>
        <w:pStyle w:val="Default"/>
        <w:numPr>
          <w:ilvl w:val="0"/>
          <w:numId w:val="9"/>
        </w:numPr>
        <w:spacing w:after="120"/>
        <w:rPr>
          <w:rFonts w:asciiTheme="minorHAnsi" w:hAnsiTheme="minorHAnsi" w:cstheme="minorHAnsi"/>
          <w:b/>
          <w:color w:val="auto"/>
          <w:sz w:val="22"/>
          <w:szCs w:val="22"/>
        </w:rPr>
      </w:pPr>
      <w:r w:rsidRPr="006022DC">
        <w:rPr>
          <w:rFonts w:asciiTheme="minorHAnsi" w:hAnsiTheme="minorHAnsi" w:cstheme="minorHAnsi"/>
          <w:color w:val="auto"/>
          <w:sz w:val="22"/>
          <w:szCs w:val="22"/>
        </w:rPr>
        <w:t xml:space="preserve">A written leadership statement in support of antibiotic stewardship will be posted in the facility and made available to residents, families, and all staff. </w:t>
      </w:r>
    </w:p>
    <w:p w14:paraId="30AB2FD7" w14:textId="77777777" w:rsidR="000B382A" w:rsidRPr="006022DC" w:rsidRDefault="000B382A" w:rsidP="000B382A">
      <w:pPr>
        <w:pStyle w:val="Default"/>
        <w:numPr>
          <w:ilvl w:val="0"/>
          <w:numId w:val="9"/>
        </w:numPr>
        <w:spacing w:after="120"/>
        <w:rPr>
          <w:rFonts w:asciiTheme="minorHAnsi" w:hAnsiTheme="minorHAnsi" w:cstheme="minorHAnsi"/>
          <w:b/>
          <w:color w:val="auto"/>
          <w:sz w:val="22"/>
          <w:szCs w:val="22"/>
        </w:rPr>
      </w:pPr>
      <w:r w:rsidRPr="006022DC">
        <w:rPr>
          <w:rFonts w:asciiTheme="minorHAnsi" w:hAnsiTheme="minorHAnsi" w:cstheme="minorHAnsi"/>
          <w:color w:val="auto"/>
          <w:sz w:val="22"/>
          <w:szCs w:val="22"/>
        </w:rPr>
        <w:t>Leadership will communicate annually with nursing staff and clinicians this commitment to antibiotic stewardship and the expectations of the nursing home regarding monitoring and enforcement of stewardship policies.</w:t>
      </w:r>
    </w:p>
    <w:p w14:paraId="32571882" w14:textId="77777777" w:rsidR="000B382A" w:rsidRPr="006022DC" w:rsidRDefault="000B382A" w:rsidP="000B382A">
      <w:pPr>
        <w:pStyle w:val="Heading3"/>
      </w:pPr>
      <w:bookmarkStart w:id="8" w:name="_Toc492470587"/>
      <w:r w:rsidRPr="006022DC">
        <w:t>Accountability (Antibiotic Stewardship Team)</w:t>
      </w:r>
      <w:bookmarkEnd w:id="8"/>
    </w:p>
    <w:p w14:paraId="5253FF0E" w14:textId="0C21C943" w:rsidR="000B382A" w:rsidRPr="006022DC" w:rsidRDefault="000B382A" w:rsidP="000B382A">
      <w:pPr>
        <w:pStyle w:val="Default"/>
        <w:numPr>
          <w:ilvl w:val="0"/>
          <w:numId w:val="10"/>
        </w:numPr>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 xml:space="preserve">Team </w:t>
      </w:r>
      <w:r w:rsidR="00DC067D">
        <w:rPr>
          <w:rFonts w:asciiTheme="minorHAnsi" w:hAnsiTheme="minorHAnsi" w:cstheme="minorHAnsi"/>
          <w:color w:val="auto"/>
          <w:sz w:val="22"/>
          <w:szCs w:val="22"/>
        </w:rPr>
        <w:t>R</w:t>
      </w:r>
      <w:r w:rsidRPr="006022DC">
        <w:rPr>
          <w:rFonts w:asciiTheme="minorHAnsi" w:hAnsiTheme="minorHAnsi" w:cstheme="minorHAnsi"/>
          <w:color w:val="auto"/>
          <w:sz w:val="22"/>
          <w:szCs w:val="22"/>
        </w:rPr>
        <w:t>ole</w:t>
      </w:r>
    </w:p>
    <w:p w14:paraId="7B6C8F07" w14:textId="77777777" w:rsidR="000B382A" w:rsidRPr="006022DC" w:rsidRDefault="000B382A" w:rsidP="000B382A">
      <w:pPr>
        <w:pStyle w:val="Default"/>
        <w:numPr>
          <w:ilvl w:val="1"/>
          <w:numId w:val="12"/>
        </w:numPr>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Accountability for activities that support the antibiotic stewardship mission.</w:t>
      </w:r>
    </w:p>
    <w:p w14:paraId="0EB802AC" w14:textId="77777777" w:rsidR="000B382A" w:rsidRPr="006022DC" w:rsidRDefault="000B382A" w:rsidP="000B382A">
      <w:pPr>
        <w:pStyle w:val="Default"/>
        <w:numPr>
          <w:ilvl w:val="2"/>
          <w:numId w:val="12"/>
        </w:numPr>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 xml:space="preserve">Define standards for antibiotic prescribing, communication, and other stewardship actions for staff and clinical providers credentialed to deliver care in the home </w:t>
      </w:r>
    </w:p>
    <w:p w14:paraId="444B2F2A" w14:textId="77777777" w:rsidR="000B382A" w:rsidRPr="006022DC" w:rsidRDefault="000B382A" w:rsidP="000B382A">
      <w:pPr>
        <w:pStyle w:val="Default"/>
        <w:numPr>
          <w:ilvl w:val="2"/>
          <w:numId w:val="12"/>
        </w:numPr>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Communicate prescribing standards to staff and providers</w:t>
      </w:r>
    </w:p>
    <w:p w14:paraId="135D3E52" w14:textId="77777777" w:rsidR="000B382A" w:rsidRPr="006022DC" w:rsidRDefault="000B382A" w:rsidP="000B382A">
      <w:pPr>
        <w:pStyle w:val="Default"/>
        <w:numPr>
          <w:ilvl w:val="1"/>
          <w:numId w:val="12"/>
        </w:numPr>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Utilize antibiotic-use and other data to ensure that Antibiotic Stewardship Policy procedures and other best practices are followed and refined as needed.</w:t>
      </w:r>
    </w:p>
    <w:p w14:paraId="7B2C7E04" w14:textId="77777777" w:rsidR="000B382A" w:rsidRPr="006022DC" w:rsidRDefault="000B382A" w:rsidP="000B382A">
      <w:pPr>
        <w:pStyle w:val="Default"/>
        <w:numPr>
          <w:ilvl w:val="2"/>
          <w:numId w:val="12"/>
        </w:numPr>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Compile and share report of antibiotic use, process measures, and outcomes monthly</w:t>
      </w:r>
    </w:p>
    <w:p w14:paraId="74EB626D" w14:textId="77777777" w:rsidR="000B382A" w:rsidRPr="006022DC" w:rsidRDefault="000B382A" w:rsidP="000B382A">
      <w:pPr>
        <w:pStyle w:val="Default"/>
        <w:numPr>
          <w:ilvl w:val="2"/>
          <w:numId w:val="12"/>
        </w:numPr>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Identify any necessary procedure changes based on monthly reports</w:t>
      </w:r>
    </w:p>
    <w:p w14:paraId="052BDCEC" w14:textId="77777777" w:rsidR="000B382A" w:rsidRPr="006022DC" w:rsidRDefault="000B382A" w:rsidP="000B382A">
      <w:pPr>
        <w:pStyle w:val="Default"/>
        <w:numPr>
          <w:ilvl w:val="2"/>
          <w:numId w:val="12"/>
        </w:numPr>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Work with laboratory annually to obtain local/regional antibiogram</w:t>
      </w:r>
    </w:p>
    <w:p w14:paraId="7EC6FDCE" w14:textId="77777777" w:rsidR="000B382A" w:rsidRPr="006022DC" w:rsidRDefault="000B382A" w:rsidP="000B382A">
      <w:pPr>
        <w:pStyle w:val="Default"/>
        <w:numPr>
          <w:ilvl w:val="1"/>
          <w:numId w:val="12"/>
        </w:numPr>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Review the Antibiotic Stewardship Policy annually, as directed above.</w:t>
      </w:r>
    </w:p>
    <w:p w14:paraId="3303D141" w14:textId="77777777" w:rsidR="000B382A" w:rsidRPr="006022DC" w:rsidRDefault="000B382A" w:rsidP="000B382A">
      <w:pPr>
        <w:pStyle w:val="Default"/>
        <w:numPr>
          <w:ilvl w:val="0"/>
          <w:numId w:val="10"/>
        </w:numPr>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Members</w:t>
      </w:r>
    </w:p>
    <w:p w14:paraId="347F898C" w14:textId="77777777" w:rsidR="000B382A" w:rsidRPr="006022DC" w:rsidRDefault="000B382A" w:rsidP="000B382A">
      <w:pPr>
        <w:pStyle w:val="Default"/>
        <w:numPr>
          <w:ilvl w:val="1"/>
          <w:numId w:val="11"/>
        </w:numPr>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The AST will include, at minimum, the Medical Director, the Director of Nursing, Infection Prevention (IP) Coordinator, and a consultant pharmacist.</w:t>
      </w:r>
    </w:p>
    <w:p w14:paraId="1BCC9F05" w14:textId="42EA1281" w:rsidR="000B382A" w:rsidRPr="006022DC" w:rsidRDefault="000B382A" w:rsidP="000B382A">
      <w:pPr>
        <w:pStyle w:val="Default"/>
        <w:numPr>
          <w:ilvl w:val="1"/>
          <w:numId w:val="11"/>
        </w:numPr>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AST Lead: _______________________________ Title_______________________</w:t>
      </w:r>
    </w:p>
    <w:p w14:paraId="13FD5085" w14:textId="501DAC66" w:rsidR="000B382A" w:rsidRPr="006022DC" w:rsidRDefault="000B382A" w:rsidP="000B382A">
      <w:pPr>
        <w:pStyle w:val="Default"/>
        <w:spacing w:after="120"/>
        <w:ind w:left="1800"/>
        <w:rPr>
          <w:rFonts w:asciiTheme="minorHAnsi" w:hAnsiTheme="minorHAnsi" w:cstheme="minorHAnsi"/>
          <w:color w:val="auto"/>
          <w:sz w:val="22"/>
          <w:szCs w:val="22"/>
        </w:rPr>
      </w:pPr>
      <w:r w:rsidRPr="006022DC">
        <w:rPr>
          <w:rFonts w:asciiTheme="minorHAnsi" w:hAnsiTheme="minorHAnsi" w:cstheme="minorHAnsi"/>
          <w:color w:val="auto"/>
          <w:sz w:val="22"/>
          <w:szCs w:val="22"/>
        </w:rPr>
        <w:t>Responsibilities: _____________________________________________________</w:t>
      </w:r>
    </w:p>
    <w:p w14:paraId="7806BFA7" w14:textId="17A52D16" w:rsidR="000B382A" w:rsidRPr="006022DC" w:rsidRDefault="000B382A" w:rsidP="000B382A">
      <w:pPr>
        <w:pStyle w:val="Default"/>
        <w:spacing w:after="120"/>
        <w:ind w:left="1800"/>
        <w:rPr>
          <w:rFonts w:asciiTheme="minorHAnsi" w:hAnsiTheme="minorHAnsi" w:cstheme="minorHAnsi"/>
          <w:color w:val="auto"/>
          <w:sz w:val="22"/>
          <w:szCs w:val="22"/>
        </w:rPr>
      </w:pPr>
      <w:r w:rsidRPr="006022DC">
        <w:rPr>
          <w:rFonts w:asciiTheme="minorHAnsi" w:hAnsiTheme="minorHAnsi" w:cstheme="minorHAnsi"/>
          <w:color w:val="auto"/>
          <w:sz w:val="22"/>
          <w:szCs w:val="22"/>
        </w:rPr>
        <w:t>__________________________________________________________________</w:t>
      </w:r>
    </w:p>
    <w:p w14:paraId="35F3527E" w14:textId="77777777" w:rsidR="000B382A" w:rsidRPr="006022DC" w:rsidRDefault="000B382A" w:rsidP="000B382A">
      <w:pPr>
        <w:pStyle w:val="Default"/>
        <w:numPr>
          <w:ilvl w:val="1"/>
          <w:numId w:val="11"/>
        </w:numPr>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lastRenderedPageBreak/>
        <w:t>AST Members:</w:t>
      </w:r>
    </w:p>
    <w:p w14:paraId="52B08A1B" w14:textId="70137C1C" w:rsidR="000B382A" w:rsidRPr="006022DC" w:rsidRDefault="000B382A" w:rsidP="000B382A">
      <w:pPr>
        <w:pStyle w:val="Default"/>
        <w:numPr>
          <w:ilvl w:val="1"/>
          <w:numId w:val="10"/>
        </w:numPr>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Name _</w:t>
      </w:r>
      <w:r w:rsidRPr="006022DC">
        <w:rPr>
          <w:rFonts w:asciiTheme="minorHAnsi" w:hAnsiTheme="minorHAnsi" w:cstheme="minorHAnsi"/>
          <w:b/>
          <w:color w:val="auto"/>
          <w:sz w:val="22"/>
          <w:szCs w:val="22"/>
        </w:rPr>
        <w:t>__________________________________</w:t>
      </w:r>
      <w:r w:rsidRPr="006022DC">
        <w:rPr>
          <w:rFonts w:asciiTheme="minorHAnsi" w:hAnsiTheme="minorHAnsi" w:cstheme="minorHAnsi"/>
          <w:color w:val="auto"/>
          <w:sz w:val="22"/>
          <w:szCs w:val="22"/>
        </w:rPr>
        <w:t xml:space="preserve"> Title_______________________</w:t>
      </w:r>
    </w:p>
    <w:p w14:paraId="59AF21F2" w14:textId="7522C341" w:rsidR="000B382A" w:rsidRPr="006022DC" w:rsidRDefault="000B382A" w:rsidP="000B382A">
      <w:pPr>
        <w:pStyle w:val="Default"/>
        <w:spacing w:after="120"/>
        <w:ind w:left="1800"/>
        <w:rPr>
          <w:rFonts w:asciiTheme="minorHAnsi" w:hAnsiTheme="minorHAnsi" w:cstheme="minorHAnsi"/>
          <w:sz w:val="22"/>
          <w:szCs w:val="22"/>
        </w:rPr>
      </w:pPr>
      <w:r w:rsidRPr="006022DC">
        <w:rPr>
          <w:rFonts w:asciiTheme="minorHAnsi" w:hAnsiTheme="minorHAnsi" w:cstheme="minorHAnsi"/>
          <w:sz w:val="22"/>
          <w:szCs w:val="22"/>
        </w:rPr>
        <w:t>Responsibilities: _______________________________________________</w:t>
      </w:r>
      <w:r w:rsidR="00DC067D">
        <w:rPr>
          <w:rFonts w:asciiTheme="minorHAnsi" w:hAnsiTheme="minorHAnsi" w:cstheme="minorHAnsi"/>
          <w:sz w:val="22"/>
          <w:szCs w:val="22"/>
        </w:rPr>
        <w:t>________</w:t>
      </w:r>
      <w:r>
        <w:rPr>
          <w:rFonts w:asciiTheme="minorHAnsi" w:hAnsiTheme="minorHAnsi" w:cstheme="minorHAnsi"/>
          <w:sz w:val="22"/>
          <w:szCs w:val="22"/>
        </w:rPr>
        <w:br/>
      </w:r>
      <w:r w:rsidRPr="006022DC">
        <w:rPr>
          <w:rFonts w:asciiTheme="minorHAnsi" w:hAnsiTheme="minorHAnsi" w:cstheme="minorHAnsi"/>
          <w:sz w:val="22"/>
          <w:szCs w:val="22"/>
        </w:rPr>
        <w:t>_____________________________________________________________</w:t>
      </w:r>
      <w:r w:rsidR="00DC067D">
        <w:rPr>
          <w:rFonts w:asciiTheme="minorHAnsi" w:hAnsiTheme="minorHAnsi" w:cstheme="minorHAnsi"/>
          <w:sz w:val="22"/>
          <w:szCs w:val="22"/>
        </w:rPr>
        <w:t>_______</w:t>
      </w:r>
    </w:p>
    <w:p w14:paraId="2EB62F96" w14:textId="7596273C" w:rsidR="000B382A" w:rsidRPr="006022DC" w:rsidRDefault="000B382A" w:rsidP="000B382A">
      <w:pPr>
        <w:pStyle w:val="Default"/>
        <w:numPr>
          <w:ilvl w:val="1"/>
          <w:numId w:val="10"/>
        </w:numPr>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Name _</w:t>
      </w:r>
      <w:r w:rsidRPr="006022DC">
        <w:rPr>
          <w:rFonts w:asciiTheme="minorHAnsi" w:hAnsiTheme="minorHAnsi" w:cstheme="minorHAnsi"/>
          <w:b/>
          <w:color w:val="auto"/>
          <w:sz w:val="22"/>
          <w:szCs w:val="22"/>
        </w:rPr>
        <w:t>__________________________________</w:t>
      </w:r>
      <w:r w:rsidRPr="006022DC">
        <w:rPr>
          <w:rFonts w:asciiTheme="minorHAnsi" w:hAnsiTheme="minorHAnsi" w:cstheme="minorHAnsi"/>
          <w:color w:val="auto"/>
          <w:sz w:val="22"/>
          <w:szCs w:val="22"/>
        </w:rPr>
        <w:t xml:space="preserve"> Title_______________________</w:t>
      </w:r>
      <w:r w:rsidR="00DC067D">
        <w:rPr>
          <w:rFonts w:asciiTheme="minorHAnsi" w:hAnsiTheme="minorHAnsi" w:cstheme="minorHAnsi"/>
          <w:color w:val="auto"/>
          <w:sz w:val="22"/>
          <w:szCs w:val="22"/>
        </w:rPr>
        <w:t>_</w:t>
      </w:r>
    </w:p>
    <w:p w14:paraId="1E4C4BD6" w14:textId="0EC9FE71" w:rsidR="000B382A" w:rsidRPr="006022DC" w:rsidRDefault="000B382A" w:rsidP="000B382A">
      <w:pPr>
        <w:pStyle w:val="Default"/>
        <w:spacing w:after="120"/>
        <w:ind w:left="1800"/>
        <w:rPr>
          <w:rFonts w:asciiTheme="minorHAnsi" w:hAnsiTheme="minorHAnsi" w:cstheme="minorHAnsi"/>
          <w:sz w:val="22"/>
          <w:szCs w:val="22"/>
        </w:rPr>
      </w:pPr>
      <w:r w:rsidRPr="006022DC">
        <w:rPr>
          <w:rFonts w:asciiTheme="minorHAnsi" w:hAnsiTheme="minorHAnsi" w:cstheme="minorHAnsi"/>
          <w:sz w:val="22"/>
          <w:szCs w:val="22"/>
        </w:rPr>
        <w:t>Responsibilities: _______________________________________________</w:t>
      </w:r>
      <w:r w:rsidR="00DC067D">
        <w:rPr>
          <w:rFonts w:asciiTheme="minorHAnsi" w:hAnsiTheme="minorHAnsi" w:cstheme="minorHAnsi"/>
          <w:sz w:val="22"/>
          <w:szCs w:val="22"/>
        </w:rPr>
        <w:t>________</w:t>
      </w:r>
      <w:r>
        <w:rPr>
          <w:rFonts w:asciiTheme="minorHAnsi" w:hAnsiTheme="minorHAnsi" w:cstheme="minorHAnsi"/>
          <w:sz w:val="22"/>
          <w:szCs w:val="22"/>
        </w:rPr>
        <w:br/>
      </w:r>
      <w:r w:rsidRPr="006022DC">
        <w:rPr>
          <w:rFonts w:asciiTheme="minorHAnsi" w:hAnsiTheme="minorHAnsi" w:cstheme="minorHAnsi"/>
          <w:sz w:val="22"/>
          <w:szCs w:val="22"/>
        </w:rPr>
        <w:t>_____________________________________________________________</w:t>
      </w:r>
      <w:r w:rsidR="00DC067D">
        <w:rPr>
          <w:rFonts w:asciiTheme="minorHAnsi" w:hAnsiTheme="minorHAnsi" w:cstheme="minorHAnsi"/>
          <w:sz w:val="22"/>
          <w:szCs w:val="22"/>
        </w:rPr>
        <w:t>_______</w:t>
      </w:r>
    </w:p>
    <w:p w14:paraId="70060903" w14:textId="4237C66C" w:rsidR="000B382A" w:rsidRPr="006022DC" w:rsidRDefault="000B382A" w:rsidP="000B382A">
      <w:pPr>
        <w:pStyle w:val="Default"/>
        <w:numPr>
          <w:ilvl w:val="1"/>
          <w:numId w:val="10"/>
        </w:numPr>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Name _</w:t>
      </w:r>
      <w:r w:rsidRPr="006022DC">
        <w:rPr>
          <w:rFonts w:asciiTheme="minorHAnsi" w:hAnsiTheme="minorHAnsi" w:cstheme="minorHAnsi"/>
          <w:b/>
          <w:color w:val="auto"/>
          <w:sz w:val="22"/>
          <w:szCs w:val="22"/>
        </w:rPr>
        <w:t>__________________________________</w:t>
      </w:r>
      <w:r w:rsidRPr="006022DC">
        <w:rPr>
          <w:rFonts w:asciiTheme="minorHAnsi" w:hAnsiTheme="minorHAnsi" w:cstheme="minorHAnsi"/>
          <w:color w:val="auto"/>
          <w:sz w:val="22"/>
          <w:szCs w:val="22"/>
        </w:rPr>
        <w:t xml:space="preserve"> Title_______________________</w:t>
      </w:r>
      <w:r w:rsidR="00DC067D">
        <w:rPr>
          <w:rFonts w:asciiTheme="minorHAnsi" w:hAnsiTheme="minorHAnsi" w:cstheme="minorHAnsi"/>
          <w:color w:val="auto"/>
          <w:sz w:val="22"/>
          <w:szCs w:val="22"/>
        </w:rPr>
        <w:t>_</w:t>
      </w:r>
    </w:p>
    <w:p w14:paraId="3294A1BD" w14:textId="7D054A23" w:rsidR="000B382A" w:rsidRPr="006022DC" w:rsidRDefault="000B382A" w:rsidP="000B382A">
      <w:pPr>
        <w:pStyle w:val="Default"/>
        <w:spacing w:after="120"/>
        <w:ind w:left="1800"/>
        <w:rPr>
          <w:rFonts w:asciiTheme="minorHAnsi" w:hAnsiTheme="minorHAnsi" w:cstheme="minorHAnsi"/>
          <w:sz w:val="22"/>
          <w:szCs w:val="22"/>
        </w:rPr>
      </w:pPr>
      <w:r w:rsidRPr="006022DC">
        <w:rPr>
          <w:rFonts w:asciiTheme="minorHAnsi" w:hAnsiTheme="minorHAnsi" w:cstheme="minorHAnsi"/>
          <w:sz w:val="22"/>
          <w:szCs w:val="22"/>
        </w:rPr>
        <w:t>Responsibilities: _______________________________________________</w:t>
      </w:r>
      <w:r w:rsidR="00DC067D">
        <w:rPr>
          <w:rFonts w:asciiTheme="minorHAnsi" w:hAnsiTheme="minorHAnsi" w:cstheme="minorHAnsi"/>
          <w:sz w:val="22"/>
          <w:szCs w:val="22"/>
        </w:rPr>
        <w:t>________</w:t>
      </w:r>
      <w:r>
        <w:rPr>
          <w:rFonts w:asciiTheme="minorHAnsi" w:hAnsiTheme="minorHAnsi" w:cstheme="minorHAnsi"/>
          <w:sz w:val="22"/>
          <w:szCs w:val="22"/>
        </w:rPr>
        <w:br/>
      </w:r>
      <w:r w:rsidRPr="006022DC">
        <w:rPr>
          <w:rFonts w:asciiTheme="minorHAnsi" w:hAnsiTheme="minorHAnsi" w:cstheme="minorHAnsi"/>
          <w:sz w:val="22"/>
          <w:szCs w:val="22"/>
        </w:rPr>
        <w:t>_____________________________________________________________</w:t>
      </w:r>
      <w:r w:rsidR="00DC067D">
        <w:rPr>
          <w:rFonts w:asciiTheme="minorHAnsi" w:hAnsiTheme="minorHAnsi" w:cstheme="minorHAnsi"/>
          <w:sz w:val="22"/>
          <w:szCs w:val="22"/>
        </w:rPr>
        <w:t>_______</w:t>
      </w:r>
    </w:p>
    <w:p w14:paraId="0B0DAE00" w14:textId="5AC8DC0C" w:rsidR="000B382A" w:rsidRPr="006022DC" w:rsidRDefault="000B382A" w:rsidP="000B382A">
      <w:pPr>
        <w:pStyle w:val="Default"/>
        <w:numPr>
          <w:ilvl w:val="1"/>
          <w:numId w:val="10"/>
        </w:numPr>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Name _</w:t>
      </w:r>
      <w:r w:rsidRPr="006022DC">
        <w:rPr>
          <w:rFonts w:asciiTheme="minorHAnsi" w:hAnsiTheme="minorHAnsi" w:cstheme="minorHAnsi"/>
          <w:b/>
          <w:color w:val="auto"/>
          <w:sz w:val="22"/>
          <w:szCs w:val="22"/>
        </w:rPr>
        <w:t>__________________________________</w:t>
      </w:r>
      <w:r w:rsidRPr="006022DC">
        <w:rPr>
          <w:rFonts w:asciiTheme="minorHAnsi" w:hAnsiTheme="minorHAnsi" w:cstheme="minorHAnsi"/>
          <w:color w:val="auto"/>
          <w:sz w:val="22"/>
          <w:szCs w:val="22"/>
        </w:rPr>
        <w:t xml:space="preserve"> Title_______________________</w:t>
      </w:r>
      <w:r w:rsidR="00DC067D">
        <w:rPr>
          <w:rFonts w:asciiTheme="minorHAnsi" w:hAnsiTheme="minorHAnsi" w:cstheme="minorHAnsi"/>
          <w:color w:val="auto"/>
          <w:sz w:val="22"/>
          <w:szCs w:val="22"/>
        </w:rPr>
        <w:t>_</w:t>
      </w:r>
    </w:p>
    <w:p w14:paraId="26D8DD6A" w14:textId="00F49B7B" w:rsidR="000B382A" w:rsidRPr="006022DC" w:rsidRDefault="000B382A" w:rsidP="000B382A">
      <w:pPr>
        <w:pStyle w:val="Default"/>
        <w:spacing w:after="120"/>
        <w:ind w:left="1800"/>
        <w:rPr>
          <w:rFonts w:asciiTheme="minorHAnsi" w:hAnsiTheme="minorHAnsi" w:cstheme="minorHAnsi"/>
          <w:sz w:val="22"/>
          <w:szCs w:val="22"/>
        </w:rPr>
      </w:pPr>
      <w:r w:rsidRPr="006022DC">
        <w:rPr>
          <w:rFonts w:asciiTheme="minorHAnsi" w:hAnsiTheme="minorHAnsi" w:cstheme="minorHAnsi"/>
          <w:sz w:val="22"/>
          <w:szCs w:val="22"/>
        </w:rPr>
        <w:t>Responsibilities: _______________________________________________</w:t>
      </w:r>
      <w:r w:rsidR="00DC067D">
        <w:rPr>
          <w:rFonts w:asciiTheme="minorHAnsi" w:hAnsiTheme="minorHAnsi" w:cstheme="minorHAnsi"/>
          <w:sz w:val="22"/>
          <w:szCs w:val="22"/>
        </w:rPr>
        <w:t>________</w:t>
      </w:r>
      <w:r>
        <w:rPr>
          <w:rFonts w:asciiTheme="minorHAnsi" w:hAnsiTheme="minorHAnsi" w:cstheme="minorHAnsi"/>
          <w:sz w:val="22"/>
          <w:szCs w:val="22"/>
        </w:rPr>
        <w:br/>
      </w:r>
      <w:r w:rsidRPr="006022DC">
        <w:rPr>
          <w:rFonts w:asciiTheme="minorHAnsi" w:hAnsiTheme="minorHAnsi" w:cstheme="minorHAnsi"/>
          <w:sz w:val="22"/>
          <w:szCs w:val="22"/>
        </w:rPr>
        <w:t>_____________________________________________________________</w:t>
      </w:r>
      <w:r w:rsidR="00DC067D">
        <w:rPr>
          <w:rFonts w:asciiTheme="minorHAnsi" w:hAnsiTheme="minorHAnsi" w:cstheme="minorHAnsi"/>
          <w:sz w:val="22"/>
          <w:szCs w:val="22"/>
        </w:rPr>
        <w:t>_______</w:t>
      </w:r>
    </w:p>
    <w:p w14:paraId="68B2F3D0" w14:textId="77777777" w:rsidR="000B382A" w:rsidRPr="006022DC" w:rsidRDefault="000B382A" w:rsidP="000B382A">
      <w:pPr>
        <w:pStyle w:val="Heading3"/>
      </w:pPr>
      <w:bookmarkStart w:id="9" w:name="_Toc492470588"/>
      <w:r w:rsidRPr="006022DC">
        <w:t>Antibiotic Expertise</w:t>
      </w:r>
      <w:bookmarkEnd w:id="9"/>
    </w:p>
    <w:p w14:paraId="34405744" w14:textId="77777777" w:rsidR="000B382A" w:rsidRPr="006022DC" w:rsidRDefault="000B382A" w:rsidP="000B382A">
      <w:pPr>
        <w:pStyle w:val="Default"/>
        <w:spacing w:after="120"/>
        <w:ind w:left="720"/>
        <w:rPr>
          <w:rFonts w:asciiTheme="minorHAnsi" w:hAnsiTheme="minorHAnsi" w:cstheme="minorHAnsi"/>
          <w:color w:val="auto"/>
          <w:sz w:val="22"/>
          <w:szCs w:val="22"/>
        </w:rPr>
      </w:pPr>
      <w:r w:rsidRPr="006022DC">
        <w:rPr>
          <w:rFonts w:asciiTheme="minorHAnsi" w:hAnsiTheme="minorHAnsi" w:cstheme="minorHAnsi"/>
          <w:color w:val="auto"/>
          <w:sz w:val="22"/>
          <w:szCs w:val="22"/>
        </w:rPr>
        <w:t>To reduce antibiotic use and guide development of ASP protocols, the AST Lead will collaborate as needed</w:t>
      </w:r>
      <w:r>
        <w:rPr>
          <w:rFonts w:asciiTheme="minorHAnsi" w:hAnsiTheme="minorHAnsi" w:cstheme="minorHAnsi"/>
          <w:color w:val="auto"/>
          <w:sz w:val="22"/>
          <w:szCs w:val="22"/>
        </w:rPr>
        <w:t xml:space="preserve"> with</w:t>
      </w:r>
      <w:r w:rsidRPr="006022DC">
        <w:rPr>
          <w:rFonts w:asciiTheme="minorHAnsi" w:hAnsiTheme="minorHAnsi" w:cstheme="minorHAnsi"/>
          <w:color w:val="auto"/>
          <w:sz w:val="22"/>
          <w:szCs w:val="22"/>
        </w:rPr>
        <w:t>:</w:t>
      </w:r>
    </w:p>
    <w:p w14:paraId="2360AA57" w14:textId="19F9DD81" w:rsidR="000B382A" w:rsidRPr="006022DC" w:rsidRDefault="000B382A" w:rsidP="000B382A">
      <w:pPr>
        <w:pStyle w:val="Default"/>
        <w:numPr>
          <w:ilvl w:val="0"/>
          <w:numId w:val="13"/>
        </w:numPr>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Consultant pharmacist(s): _____</w:t>
      </w:r>
      <w:r w:rsidR="00556B25">
        <w:rPr>
          <w:rFonts w:asciiTheme="minorHAnsi" w:hAnsiTheme="minorHAnsi" w:cstheme="minorHAnsi"/>
          <w:color w:val="auto"/>
          <w:sz w:val="22"/>
          <w:szCs w:val="22"/>
        </w:rPr>
        <w:t>[names]</w:t>
      </w:r>
      <w:r w:rsidRPr="006022DC">
        <w:rPr>
          <w:rFonts w:asciiTheme="minorHAnsi" w:hAnsiTheme="minorHAnsi" w:cstheme="minorHAnsi"/>
          <w:color w:val="auto"/>
          <w:sz w:val="22"/>
          <w:szCs w:val="22"/>
        </w:rPr>
        <w:t>__________________________________________</w:t>
      </w:r>
    </w:p>
    <w:p w14:paraId="4E738EE4" w14:textId="5477B5F9" w:rsidR="000B382A" w:rsidRPr="006022DC" w:rsidRDefault="000B382A" w:rsidP="000B382A">
      <w:pPr>
        <w:pStyle w:val="Default"/>
        <w:numPr>
          <w:ilvl w:val="0"/>
          <w:numId w:val="13"/>
        </w:numPr>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Hospital ASP contacts in referral network: ________</w:t>
      </w:r>
      <w:r w:rsidR="00556B25">
        <w:rPr>
          <w:rFonts w:asciiTheme="minorHAnsi" w:hAnsiTheme="minorHAnsi" w:cstheme="minorHAnsi"/>
          <w:color w:val="auto"/>
          <w:sz w:val="22"/>
          <w:szCs w:val="22"/>
        </w:rPr>
        <w:t>[names]</w:t>
      </w:r>
      <w:r w:rsidRPr="006022DC">
        <w:rPr>
          <w:rFonts w:asciiTheme="minorHAnsi" w:hAnsiTheme="minorHAnsi" w:cstheme="minorHAnsi"/>
          <w:color w:val="auto"/>
          <w:sz w:val="22"/>
          <w:szCs w:val="22"/>
        </w:rPr>
        <w:t>__________________________</w:t>
      </w:r>
    </w:p>
    <w:p w14:paraId="423D9F03" w14:textId="247A0700" w:rsidR="000B382A" w:rsidRPr="006022DC" w:rsidRDefault="000B382A" w:rsidP="000B382A">
      <w:pPr>
        <w:pStyle w:val="Default"/>
        <w:spacing w:after="120"/>
        <w:ind w:left="1080"/>
        <w:rPr>
          <w:rFonts w:asciiTheme="minorHAnsi" w:hAnsiTheme="minorHAnsi" w:cstheme="minorHAnsi"/>
          <w:color w:val="auto"/>
          <w:sz w:val="22"/>
          <w:szCs w:val="22"/>
        </w:rPr>
      </w:pPr>
      <w:r w:rsidRPr="006022DC">
        <w:rPr>
          <w:rFonts w:asciiTheme="minorHAnsi" w:hAnsiTheme="minorHAnsi" w:cstheme="minorHAnsi"/>
          <w:color w:val="auto"/>
          <w:sz w:val="22"/>
          <w:szCs w:val="22"/>
        </w:rPr>
        <w:t>__________________________________________________________________________</w:t>
      </w:r>
      <w:r w:rsidR="00071697">
        <w:rPr>
          <w:rFonts w:asciiTheme="minorHAnsi" w:hAnsiTheme="minorHAnsi" w:cstheme="minorHAnsi"/>
          <w:color w:val="auto"/>
          <w:sz w:val="22"/>
          <w:szCs w:val="22"/>
        </w:rPr>
        <w:t>_</w:t>
      </w:r>
    </w:p>
    <w:p w14:paraId="510A1C4B" w14:textId="6D207ED1" w:rsidR="000B382A" w:rsidRDefault="000B382A" w:rsidP="000B382A">
      <w:pPr>
        <w:pStyle w:val="Default"/>
        <w:numPr>
          <w:ilvl w:val="0"/>
          <w:numId w:val="13"/>
        </w:numPr>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Infectious disease consultant(s): ___</w:t>
      </w:r>
      <w:r w:rsidR="00556B25">
        <w:rPr>
          <w:rFonts w:asciiTheme="minorHAnsi" w:hAnsiTheme="minorHAnsi" w:cstheme="minorHAnsi"/>
          <w:color w:val="auto"/>
          <w:sz w:val="22"/>
          <w:szCs w:val="22"/>
        </w:rPr>
        <w:t>[names]</w:t>
      </w:r>
      <w:r w:rsidRPr="006022DC">
        <w:rPr>
          <w:rFonts w:asciiTheme="minorHAnsi" w:hAnsiTheme="minorHAnsi" w:cstheme="minorHAnsi"/>
          <w:color w:val="auto"/>
          <w:sz w:val="22"/>
          <w:szCs w:val="22"/>
        </w:rPr>
        <w:t>_______________________________________</w:t>
      </w:r>
    </w:p>
    <w:p w14:paraId="0BEC39CC" w14:textId="094F8EAC" w:rsidR="00CC4911" w:rsidRDefault="000B382A" w:rsidP="000B382A">
      <w:pPr>
        <w:pStyle w:val="Default"/>
        <w:numPr>
          <w:ilvl w:val="0"/>
          <w:numId w:val="13"/>
        </w:numPr>
        <w:spacing w:after="120"/>
        <w:rPr>
          <w:rFonts w:asciiTheme="minorHAnsi" w:hAnsiTheme="minorHAnsi" w:cstheme="minorHAnsi"/>
          <w:color w:val="auto"/>
          <w:sz w:val="22"/>
          <w:szCs w:val="22"/>
        </w:rPr>
      </w:pPr>
      <w:r w:rsidRPr="000B382A">
        <w:rPr>
          <w:rFonts w:asciiTheme="minorHAnsi" w:hAnsiTheme="minorHAnsi" w:cstheme="minorHAnsi"/>
          <w:color w:val="auto"/>
          <w:sz w:val="22"/>
          <w:szCs w:val="22"/>
        </w:rPr>
        <w:t>Other: ______</w:t>
      </w:r>
      <w:r w:rsidR="00556B25">
        <w:rPr>
          <w:rFonts w:asciiTheme="minorHAnsi" w:hAnsiTheme="minorHAnsi" w:cstheme="minorHAnsi"/>
          <w:color w:val="auto"/>
          <w:sz w:val="22"/>
          <w:szCs w:val="22"/>
        </w:rPr>
        <w:t>[names]</w:t>
      </w:r>
      <w:r w:rsidRPr="000B382A">
        <w:rPr>
          <w:rFonts w:asciiTheme="minorHAnsi" w:hAnsiTheme="minorHAnsi" w:cstheme="minorHAnsi"/>
          <w:color w:val="auto"/>
          <w:sz w:val="22"/>
          <w:szCs w:val="22"/>
        </w:rPr>
        <w:t>________________________________________________________</w:t>
      </w:r>
    </w:p>
    <w:p w14:paraId="007204B4" w14:textId="77777777" w:rsidR="000B382A" w:rsidRPr="006022DC" w:rsidRDefault="000B382A" w:rsidP="000B382A">
      <w:pPr>
        <w:pStyle w:val="Heading3"/>
      </w:pPr>
      <w:bookmarkStart w:id="10" w:name="_Toc492470589"/>
      <w:r w:rsidRPr="006022DC">
        <w:t>Antibiotic Stewardship Actions</w:t>
      </w:r>
      <w:bookmarkEnd w:id="10"/>
    </w:p>
    <w:p w14:paraId="312B2CB5" w14:textId="77777777" w:rsidR="000B382A" w:rsidRPr="006022DC" w:rsidRDefault="000B382A" w:rsidP="000B382A">
      <w:pPr>
        <w:pStyle w:val="Default"/>
        <w:numPr>
          <w:ilvl w:val="0"/>
          <w:numId w:val="14"/>
        </w:numPr>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Background</w:t>
      </w:r>
    </w:p>
    <w:p w14:paraId="605EE1E3" w14:textId="710A59F9" w:rsidR="000B382A" w:rsidRPr="006022DC" w:rsidRDefault="000B382A" w:rsidP="000B382A">
      <w:pPr>
        <w:pStyle w:val="Default"/>
        <w:spacing w:after="120"/>
        <w:ind w:left="1080"/>
        <w:rPr>
          <w:rFonts w:asciiTheme="minorHAnsi" w:hAnsiTheme="minorHAnsi" w:cstheme="minorHAnsi"/>
          <w:color w:val="auto"/>
          <w:sz w:val="22"/>
          <w:szCs w:val="22"/>
        </w:rPr>
      </w:pPr>
      <w:r w:rsidRPr="006022DC">
        <w:rPr>
          <w:rFonts w:asciiTheme="minorHAnsi" w:hAnsiTheme="minorHAnsi" w:cstheme="minorHAnsi"/>
          <w:color w:val="auto"/>
          <w:sz w:val="22"/>
          <w:szCs w:val="22"/>
        </w:rPr>
        <w:t>Antibiotic stewardship actions are conducted to enable or</w:t>
      </w:r>
      <w:r w:rsidR="00071697">
        <w:rPr>
          <w:rFonts w:asciiTheme="minorHAnsi" w:hAnsiTheme="minorHAnsi" w:cstheme="minorHAnsi"/>
          <w:color w:val="auto"/>
          <w:sz w:val="22"/>
          <w:szCs w:val="22"/>
        </w:rPr>
        <w:t xml:space="preserve"> to</w:t>
      </w:r>
      <w:r w:rsidRPr="006022DC">
        <w:rPr>
          <w:rFonts w:asciiTheme="minorHAnsi" w:hAnsiTheme="minorHAnsi" w:cstheme="minorHAnsi"/>
          <w:color w:val="auto"/>
          <w:sz w:val="22"/>
          <w:szCs w:val="22"/>
        </w:rPr>
        <w:t xml:space="preserve"> measure these key elements of care: knowing </w:t>
      </w:r>
      <w:r w:rsidRPr="006022DC">
        <w:rPr>
          <w:rFonts w:asciiTheme="minorHAnsi" w:hAnsiTheme="minorHAnsi" w:cstheme="minorHAnsi"/>
          <w:b/>
          <w:color w:val="auto"/>
          <w:sz w:val="22"/>
          <w:szCs w:val="22"/>
        </w:rPr>
        <w:t>when to be concerned about an infection</w:t>
      </w:r>
      <w:r w:rsidRPr="006022DC">
        <w:rPr>
          <w:rFonts w:asciiTheme="minorHAnsi" w:hAnsiTheme="minorHAnsi" w:cstheme="minorHAnsi"/>
          <w:color w:val="auto"/>
          <w:sz w:val="22"/>
          <w:szCs w:val="22"/>
        </w:rPr>
        <w:t xml:space="preserve"> in a resident, </w:t>
      </w:r>
      <w:r w:rsidRPr="006022DC">
        <w:rPr>
          <w:rFonts w:asciiTheme="minorHAnsi" w:hAnsiTheme="minorHAnsi" w:cstheme="minorHAnsi"/>
          <w:b/>
          <w:color w:val="auto"/>
          <w:sz w:val="22"/>
          <w:szCs w:val="22"/>
        </w:rPr>
        <w:t>what clinical and historical information</w:t>
      </w:r>
      <w:r w:rsidRPr="006022DC">
        <w:rPr>
          <w:rFonts w:asciiTheme="minorHAnsi" w:hAnsiTheme="minorHAnsi" w:cstheme="minorHAnsi"/>
          <w:color w:val="auto"/>
          <w:sz w:val="22"/>
          <w:szCs w:val="22"/>
        </w:rPr>
        <w:t xml:space="preserve"> to gather for the provider, </w:t>
      </w:r>
      <w:r w:rsidRPr="006022DC">
        <w:rPr>
          <w:rFonts w:asciiTheme="minorHAnsi" w:hAnsiTheme="minorHAnsi" w:cstheme="minorHAnsi"/>
          <w:b/>
          <w:color w:val="auto"/>
          <w:sz w:val="22"/>
          <w:szCs w:val="22"/>
        </w:rPr>
        <w:t>when to submit diagnostic specimens</w:t>
      </w:r>
      <w:r w:rsidRPr="006022DC">
        <w:rPr>
          <w:rFonts w:asciiTheme="minorHAnsi" w:hAnsiTheme="minorHAnsi" w:cstheme="minorHAnsi"/>
          <w:color w:val="auto"/>
          <w:sz w:val="22"/>
          <w:szCs w:val="22"/>
        </w:rPr>
        <w:t xml:space="preserve"> to the laboratory, </w:t>
      </w:r>
      <w:r w:rsidRPr="006022DC">
        <w:rPr>
          <w:rFonts w:asciiTheme="minorHAnsi" w:hAnsiTheme="minorHAnsi" w:cstheme="minorHAnsi"/>
          <w:b/>
          <w:color w:val="auto"/>
          <w:sz w:val="22"/>
          <w:szCs w:val="22"/>
        </w:rPr>
        <w:t>how to quantify and assess appropriateness of antibiotics</w:t>
      </w:r>
      <w:r w:rsidRPr="006022DC">
        <w:rPr>
          <w:rFonts w:asciiTheme="minorHAnsi" w:hAnsiTheme="minorHAnsi" w:cstheme="minorHAnsi"/>
          <w:color w:val="auto"/>
          <w:sz w:val="22"/>
          <w:szCs w:val="22"/>
        </w:rPr>
        <w:t xml:space="preserve"> prescribed, and </w:t>
      </w:r>
      <w:r w:rsidRPr="006022DC">
        <w:rPr>
          <w:rFonts w:asciiTheme="minorHAnsi" w:hAnsiTheme="minorHAnsi" w:cstheme="minorHAnsi"/>
          <w:b/>
          <w:color w:val="auto"/>
          <w:sz w:val="22"/>
          <w:szCs w:val="22"/>
        </w:rPr>
        <w:t>how to identify adverse outcomes</w:t>
      </w:r>
      <w:r w:rsidRPr="006022DC">
        <w:rPr>
          <w:rFonts w:asciiTheme="minorHAnsi" w:hAnsiTheme="minorHAnsi" w:cstheme="minorHAnsi"/>
          <w:color w:val="auto"/>
          <w:sz w:val="22"/>
          <w:szCs w:val="22"/>
        </w:rPr>
        <w:t xml:space="preserve"> that might be associated with antibiotics. </w:t>
      </w:r>
    </w:p>
    <w:p w14:paraId="330CA768" w14:textId="77777777" w:rsidR="000B382A" w:rsidRPr="006022DC" w:rsidRDefault="000B382A" w:rsidP="000B382A">
      <w:pPr>
        <w:pStyle w:val="Default"/>
        <w:spacing w:after="120"/>
        <w:ind w:left="1080"/>
        <w:rPr>
          <w:rFonts w:asciiTheme="minorHAnsi" w:hAnsiTheme="minorHAnsi" w:cstheme="minorHAnsi"/>
          <w:color w:val="auto"/>
          <w:sz w:val="22"/>
          <w:szCs w:val="22"/>
        </w:rPr>
      </w:pPr>
      <w:r w:rsidRPr="006022DC">
        <w:rPr>
          <w:rFonts w:asciiTheme="minorHAnsi" w:hAnsiTheme="minorHAnsi" w:cstheme="minorHAnsi"/>
          <w:color w:val="auto"/>
          <w:sz w:val="22"/>
          <w:szCs w:val="22"/>
        </w:rPr>
        <w:t xml:space="preserve">Actions put into place by the AST will be monitored monthly (see Measuring Actions section </w:t>
      </w:r>
      <w:r>
        <w:rPr>
          <w:rFonts w:asciiTheme="minorHAnsi" w:hAnsiTheme="minorHAnsi" w:cstheme="minorHAnsi"/>
          <w:color w:val="auto"/>
          <w:sz w:val="22"/>
          <w:szCs w:val="22"/>
        </w:rPr>
        <w:t>on Page 5 of this document</w:t>
      </w:r>
      <w:r w:rsidRPr="006022DC">
        <w:rPr>
          <w:rFonts w:asciiTheme="minorHAnsi" w:hAnsiTheme="minorHAnsi" w:cstheme="minorHAnsi"/>
          <w:color w:val="auto"/>
          <w:sz w:val="22"/>
          <w:szCs w:val="22"/>
        </w:rPr>
        <w:t xml:space="preserve">), discussed with leadership and appropriate consulting experts, and reviewed for necessary updates annually. Dates indicate when each action will be implemented as a mandatory part of this Antibiotic Stewardship Policy. </w:t>
      </w:r>
    </w:p>
    <w:p w14:paraId="077F0C2A" w14:textId="77777777" w:rsidR="000B382A" w:rsidRPr="006022DC" w:rsidRDefault="000B382A" w:rsidP="000B382A">
      <w:pPr>
        <w:pStyle w:val="Default"/>
        <w:numPr>
          <w:ilvl w:val="0"/>
          <w:numId w:val="14"/>
        </w:numPr>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Actions</w:t>
      </w:r>
    </w:p>
    <w:p w14:paraId="30025065" w14:textId="787E060C" w:rsidR="000B382A" w:rsidRPr="006022DC" w:rsidRDefault="000B382A" w:rsidP="000B382A">
      <w:pPr>
        <w:pStyle w:val="Default"/>
        <w:numPr>
          <w:ilvl w:val="0"/>
          <w:numId w:val="15"/>
        </w:numPr>
        <w:spacing w:after="120"/>
        <w:rPr>
          <w:rFonts w:asciiTheme="minorHAnsi" w:hAnsiTheme="minorHAnsi" w:cstheme="minorHAnsi"/>
          <w:color w:val="auto"/>
          <w:sz w:val="22"/>
          <w:szCs w:val="22"/>
        </w:rPr>
      </w:pPr>
      <w:r w:rsidRPr="006022DC">
        <w:rPr>
          <w:rFonts w:asciiTheme="minorHAnsi" w:hAnsiTheme="minorHAnsi" w:cstheme="minorHAnsi"/>
          <w:b/>
          <w:color w:val="auto"/>
          <w:sz w:val="22"/>
          <w:szCs w:val="22"/>
        </w:rPr>
        <w:t>Prescription record keeping.</w:t>
      </w:r>
      <w:r w:rsidRPr="006022DC">
        <w:rPr>
          <w:rFonts w:asciiTheme="minorHAnsi" w:hAnsiTheme="minorHAnsi" w:cstheme="minorHAnsi"/>
          <w:color w:val="auto"/>
          <w:sz w:val="22"/>
          <w:szCs w:val="22"/>
        </w:rPr>
        <w:t xml:space="preserve"> Dose, duration, </w:t>
      </w:r>
      <w:r>
        <w:rPr>
          <w:rFonts w:asciiTheme="minorHAnsi" w:hAnsiTheme="minorHAnsi" w:cstheme="minorHAnsi"/>
          <w:color w:val="auto"/>
          <w:sz w:val="22"/>
          <w:szCs w:val="22"/>
        </w:rPr>
        <w:t xml:space="preserve">route, </w:t>
      </w:r>
      <w:r w:rsidRPr="006022DC">
        <w:rPr>
          <w:rFonts w:asciiTheme="minorHAnsi" w:hAnsiTheme="minorHAnsi" w:cstheme="minorHAnsi"/>
          <w:color w:val="auto"/>
          <w:sz w:val="22"/>
          <w:szCs w:val="22"/>
        </w:rPr>
        <w:t xml:space="preserve">and indication of every </w:t>
      </w:r>
      <w:r>
        <w:rPr>
          <w:rFonts w:asciiTheme="minorHAnsi" w:hAnsiTheme="minorHAnsi" w:cstheme="minorHAnsi"/>
          <w:color w:val="auto"/>
          <w:sz w:val="22"/>
          <w:szCs w:val="22"/>
        </w:rPr>
        <w:t xml:space="preserve">antibiotic </w:t>
      </w:r>
      <w:r w:rsidRPr="006022DC">
        <w:rPr>
          <w:rFonts w:asciiTheme="minorHAnsi" w:hAnsiTheme="minorHAnsi" w:cstheme="minorHAnsi"/>
          <w:color w:val="auto"/>
          <w:sz w:val="22"/>
          <w:szCs w:val="22"/>
        </w:rPr>
        <w:t xml:space="preserve">prescription MUST be documented in the medical record for every resident, regardless of prior prescriptions or documentation elsewhere (e.g., in medical record of a discharging facility). Notation of this information should be made on the day that an in-house prescription is written or on the day that a resident returns to the facility on an antibiotic prescribed elsewhere. Records will be reviewed monthly to assess compliance </w:t>
      </w:r>
      <w:r w:rsidRPr="006022DC">
        <w:rPr>
          <w:rFonts w:asciiTheme="minorHAnsi" w:hAnsiTheme="minorHAnsi" w:cstheme="minorHAnsi"/>
          <w:color w:val="auto"/>
          <w:sz w:val="22"/>
          <w:szCs w:val="22"/>
        </w:rPr>
        <w:lastRenderedPageBreak/>
        <w:t>with this requirement as well as prescription appropriateness for the individual resident, site</w:t>
      </w:r>
      <w:r w:rsidR="00071697">
        <w:rPr>
          <w:rFonts w:asciiTheme="minorHAnsi" w:hAnsiTheme="minorHAnsi" w:cstheme="minorHAnsi"/>
          <w:color w:val="auto"/>
          <w:sz w:val="22"/>
          <w:szCs w:val="22"/>
        </w:rPr>
        <w:t>,</w:t>
      </w:r>
      <w:r w:rsidRPr="006022DC">
        <w:rPr>
          <w:rFonts w:asciiTheme="minorHAnsi" w:hAnsiTheme="minorHAnsi" w:cstheme="minorHAnsi"/>
          <w:color w:val="auto"/>
          <w:sz w:val="22"/>
          <w:szCs w:val="22"/>
        </w:rPr>
        <w:t xml:space="preserve"> and type of infection.</w:t>
      </w:r>
    </w:p>
    <w:p w14:paraId="63D301D0" w14:textId="77777777" w:rsidR="000B382A" w:rsidRPr="000B382A" w:rsidRDefault="000B382A" w:rsidP="000B382A">
      <w:pPr>
        <w:pStyle w:val="Quote"/>
      </w:pPr>
      <w:r w:rsidRPr="000B382A">
        <w:t>Implementation date: November 1, 2017</w:t>
      </w:r>
    </w:p>
    <w:p w14:paraId="30F98193" w14:textId="77777777" w:rsidR="000B382A" w:rsidRPr="006022DC" w:rsidRDefault="000B382A" w:rsidP="000B382A">
      <w:pPr>
        <w:pStyle w:val="Default"/>
        <w:numPr>
          <w:ilvl w:val="0"/>
          <w:numId w:val="15"/>
        </w:numPr>
        <w:spacing w:after="120"/>
        <w:rPr>
          <w:rFonts w:asciiTheme="minorHAnsi" w:hAnsiTheme="minorHAnsi" w:cstheme="minorHAnsi"/>
          <w:color w:val="auto"/>
          <w:sz w:val="22"/>
          <w:szCs w:val="22"/>
        </w:rPr>
      </w:pPr>
      <w:r w:rsidRPr="006022DC">
        <w:rPr>
          <w:rFonts w:asciiTheme="minorHAnsi" w:hAnsiTheme="minorHAnsi" w:cstheme="minorHAnsi"/>
          <w:b/>
          <w:color w:val="auto"/>
          <w:sz w:val="22"/>
          <w:szCs w:val="22"/>
        </w:rPr>
        <w:t xml:space="preserve">Assessment of residents suspected of having an infection. </w:t>
      </w:r>
      <w:r w:rsidRPr="006022DC">
        <w:rPr>
          <w:rFonts w:asciiTheme="minorHAnsi" w:hAnsiTheme="minorHAnsi" w:cstheme="minorHAnsi"/>
          <w:color w:val="auto"/>
          <w:sz w:val="22"/>
          <w:szCs w:val="22"/>
        </w:rPr>
        <w:t>Providers will utilize the Loeb Criteria when considering initiation of antibiotics (Appendix A) (</w:t>
      </w:r>
      <w:r>
        <w:rPr>
          <w:rFonts w:asciiTheme="minorHAnsi" w:hAnsiTheme="minorHAnsi" w:cstheme="minorHAnsi"/>
          <w:color w:val="auto"/>
          <w:sz w:val="22"/>
          <w:szCs w:val="22"/>
        </w:rPr>
        <w:t>4</w:t>
      </w:r>
      <w:r w:rsidRPr="006022DC">
        <w:rPr>
          <w:rFonts w:asciiTheme="minorHAnsi" w:hAnsiTheme="minorHAnsi" w:cstheme="minorHAnsi"/>
          <w:color w:val="auto"/>
          <w:sz w:val="22"/>
          <w:szCs w:val="22"/>
        </w:rPr>
        <w:t xml:space="preserve">). Consistent with these criteria, the standardized Suspected UTI SBAR form </w:t>
      </w:r>
      <w:r>
        <w:rPr>
          <w:rFonts w:asciiTheme="minorHAnsi" w:hAnsiTheme="minorHAnsi" w:cstheme="minorHAnsi"/>
          <w:color w:val="auto"/>
          <w:sz w:val="22"/>
          <w:szCs w:val="22"/>
        </w:rPr>
        <w:t>should</w:t>
      </w:r>
      <w:r w:rsidRPr="006022DC">
        <w:rPr>
          <w:rFonts w:asciiTheme="minorHAnsi" w:hAnsiTheme="minorHAnsi" w:cstheme="minorHAnsi"/>
          <w:color w:val="auto"/>
          <w:sz w:val="22"/>
          <w:szCs w:val="22"/>
        </w:rPr>
        <w:t xml:space="preserve"> be used for all residents suspected of having a UTI (Appendix B). The completed form should be provided to, or information communicated with, the provider. It is encouraged that Loeb criteria be used for other suspected infections, including lower respiratory tract infection, skin and soft-tissue infection, and fever of unknown focus, when considering antibiotic prescription.</w:t>
      </w:r>
    </w:p>
    <w:p w14:paraId="6EECA54A" w14:textId="77777777" w:rsidR="000B382A" w:rsidRPr="006022DC" w:rsidRDefault="000B382A" w:rsidP="000B382A">
      <w:pPr>
        <w:pStyle w:val="Quote"/>
      </w:pPr>
      <w:r w:rsidRPr="006022DC">
        <w:t>Implementation date: November 1, 2017</w:t>
      </w:r>
    </w:p>
    <w:p w14:paraId="078DED44" w14:textId="77777777" w:rsidR="000B382A" w:rsidRPr="006022DC" w:rsidRDefault="000B382A" w:rsidP="000B382A">
      <w:pPr>
        <w:pStyle w:val="Default"/>
        <w:numPr>
          <w:ilvl w:val="0"/>
          <w:numId w:val="15"/>
        </w:numPr>
        <w:spacing w:after="120"/>
        <w:rPr>
          <w:rFonts w:asciiTheme="minorHAnsi" w:hAnsiTheme="minorHAnsi" w:cstheme="minorHAnsi"/>
          <w:color w:val="auto"/>
          <w:sz w:val="22"/>
          <w:szCs w:val="22"/>
        </w:rPr>
      </w:pPr>
      <w:r w:rsidRPr="006022DC">
        <w:rPr>
          <w:rFonts w:asciiTheme="minorHAnsi" w:hAnsiTheme="minorHAnsi" w:cstheme="minorHAnsi"/>
          <w:b/>
          <w:color w:val="auto"/>
          <w:sz w:val="22"/>
          <w:szCs w:val="22"/>
        </w:rPr>
        <w:t>Provider communication.</w:t>
      </w:r>
      <w:r w:rsidRPr="006022DC">
        <w:rPr>
          <w:rFonts w:asciiTheme="minorHAnsi" w:hAnsiTheme="minorHAnsi" w:cstheme="minorHAnsi"/>
          <w:color w:val="auto"/>
          <w:sz w:val="22"/>
          <w:szCs w:val="22"/>
        </w:rPr>
        <w:t xml:space="preserve"> When UTI is suspected, the standardized Suspected UTI SBAR form (Appendix B) must be used to communicate with providers. It is encouraged that the standardized general SBAR form be used for all change in condition communication (Appendix C).</w:t>
      </w:r>
    </w:p>
    <w:p w14:paraId="6AD3F409" w14:textId="77777777" w:rsidR="000B382A" w:rsidRPr="006022DC" w:rsidRDefault="000B382A" w:rsidP="000B382A">
      <w:pPr>
        <w:pStyle w:val="Quote"/>
      </w:pPr>
      <w:r w:rsidRPr="006022DC">
        <w:t>Implementation date: November 1, 2017</w:t>
      </w:r>
    </w:p>
    <w:p w14:paraId="6045EF29" w14:textId="0629BE6C" w:rsidR="000B382A" w:rsidRPr="006022DC" w:rsidRDefault="000B382A" w:rsidP="000B382A">
      <w:pPr>
        <w:pStyle w:val="Default"/>
        <w:numPr>
          <w:ilvl w:val="0"/>
          <w:numId w:val="15"/>
        </w:numPr>
        <w:spacing w:after="120"/>
        <w:rPr>
          <w:rFonts w:asciiTheme="minorHAnsi" w:hAnsiTheme="minorHAnsi" w:cstheme="minorHAnsi"/>
          <w:color w:val="auto"/>
          <w:sz w:val="22"/>
          <w:szCs w:val="22"/>
        </w:rPr>
      </w:pPr>
      <w:r w:rsidRPr="006022DC">
        <w:rPr>
          <w:rFonts w:asciiTheme="minorHAnsi" w:hAnsiTheme="minorHAnsi" w:cstheme="minorHAnsi"/>
          <w:b/>
          <w:color w:val="auto"/>
          <w:sz w:val="22"/>
          <w:szCs w:val="22"/>
        </w:rPr>
        <w:t>Antibiotic “time-out</w:t>
      </w:r>
      <w:r w:rsidR="00071697">
        <w:rPr>
          <w:rFonts w:asciiTheme="minorHAnsi" w:hAnsiTheme="minorHAnsi" w:cstheme="minorHAnsi"/>
          <w:b/>
          <w:color w:val="auto"/>
          <w:sz w:val="22"/>
          <w:szCs w:val="22"/>
        </w:rPr>
        <w:t>.</w:t>
      </w:r>
      <w:r w:rsidRPr="006022DC">
        <w:rPr>
          <w:rFonts w:asciiTheme="minorHAnsi" w:hAnsiTheme="minorHAnsi" w:cstheme="minorHAnsi"/>
          <w:b/>
          <w:color w:val="auto"/>
          <w:sz w:val="22"/>
          <w:szCs w:val="22"/>
        </w:rPr>
        <w:t>”</w:t>
      </w:r>
      <w:r w:rsidRPr="006022DC">
        <w:rPr>
          <w:rFonts w:asciiTheme="minorHAnsi" w:hAnsiTheme="minorHAnsi" w:cstheme="minorHAnsi"/>
          <w:color w:val="auto"/>
          <w:sz w:val="22"/>
          <w:szCs w:val="22"/>
        </w:rPr>
        <w:t xml:space="preserve"> At 72 hours after antibiotic initiation or first dose in the facility, each resident will be reassessed for consideration of antibiotic need, duration, selection, and de-escalation potential. At this time, laboratory testing results, response to therapy, resident condition, and facility needs (e.g., outbreak situation) will be considered. Completion of an antibiotic time-out must be recorded in the resident record.</w:t>
      </w:r>
    </w:p>
    <w:p w14:paraId="75F4D554" w14:textId="77777777" w:rsidR="000B382A" w:rsidRPr="006022DC" w:rsidRDefault="000B382A" w:rsidP="000B382A">
      <w:pPr>
        <w:pStyle w:val="Quote"/>
      </w:pPr>
      <w:r w:rsidRPr="006022DC">
        <w:t>Implementation date: November 1, 2017</w:t>
      </w:r>
    </w:p>
    <w:p w14:paraId="4CA8E4C3" w14:textId="19960FE9" w:rsidR="000B382A" w:rsidRPr="006022DC" w:rsidRDefault="000B382A" w:rsidP="000B382A">
      <w:pPr>
        <w:pStyle w:val="Default"/>
        <w:numPr>
          <w:ilvl w:val="0"/>
          <w:numId w:val="15"/>
        </w:numPr>
        <w:spacing w:after="120"/>
        <w:rPr>
          <w:rFonts w:asciiTheme="minorHAnsi" w:hAnsiTheme="minorHAnsi" w:cstheme="minorHAnsi"/>
          <w:color w:val="auto"/>
          <w:sz w:val="22"/>
          <w:szCs w:val="22"/>
        </w:rPr>
      </w:pPr>
      <w:r w:rsidRPr="006022DC">
        <w:rPr>
          <w:rFonts w:asciiTheme="minorHAnsi" w:hAnsiTheme="minorHAnsi" w:cstheme="minorHAnsi"/>
          <w:b/>
          <w:color w:val="auto"/>
          <w:sz w:val="22"/>
          <w:szCs w:val="22"/>
        </w:rPr>
        <w:t>Microbiologic specimen submission guidelines.</w:t>
      </w:r>
      <w:r w:rsidRPr="006022DC">
        <w:rPr>
          <w:rFonts w:asciiTheme="minorHAnsi" w:hAnsiTheme="minorHAnsi" w:cstheme="minorHAnsi"/>
          <w:color w:val="auto"/>
          <w:sz w:val="22"/>
          <w:szCs w:val="22"/>
        </w:rPr>
        <w:t xml:space="preserve"> The following guidelines should be considered before submission of a clinical specimen for microbiologic testing</w:t>
      </w:r>
      <w:r w:rsidR="00071697">
        <w:rPr>
          <w:rFonts w:asciiTheme="minorHAnsi" w:hAnsiTheme="minorHAnsi" w:cstheme="minorHAnsi"/>
          <w:color w:val="auto"/>
          <w:sz w:val="22"/>
          <w:szCs w:val="22"/>
        </w:rPr>
        <w:t>:</w:t>
      </w:r>
    </w:p>
    <w:p w14:paraId="065CE064" w14:textId="77777777" w:rsidR="000B382A" w:rsidRPr="006022DC" w:rsidRDefault="000B382A" w:rsidP="000B382A">
      <w:pPr>
        <w:pStyle w:val="Default"/>
        <w:numPr>
          <w:ilvl w:val="1"/>
          <w:numId w:val="15"/>
        </w:numPr>
        <w:rPr>
          <w:rFonts w:asciiTheme="minorHAnsi" w:hAnsiTheme="minorHAnsi" w:cstheme="minorHAnsi"/>
          <w:color w:val="auto"/>
          <w:sz w:val="22"/>
          <w:szCs w:val="22"/>
        </w:rPr>
      </w:pPr>
      <w:r w:rsidRPr="006022DC">
        <w:rPr>
          <w:rFonts w:asciiTheme="minorHAnsi" w:hAnsiTheme="minorHAnsi" w:cstheme="minorHAnsi"/>
          <w:color w:val="auto"/>
          <w:sz w:val="22"/>
          <w:szCs w:val="22"/>
        </w:rPr>
        <w:t>Urinalysis: Loeb et al. algorithm (Appendix D</w:t>
      </w:r>
      <w:r>
        <w:rPr>
          <w:rFonts w:asciiTheme="minorHAnsi" w:hAnsiTheme="minorHAnsi" w:cstheme="minorHAnsi"/>
          <w:color w:val="auto"/>
          <w:sz w:val="22"/>
          <w:szCs w:val="22"/>
        </w:rPr>
        <w:t>)</w:t>
      </w:r>
      <w:r w:rsidRPr="006022DC">
        <w:rPr>
          <w:rFonts w:asciiTheme="minorHAnsi" w:hAnsiTheme="minorHAnsi" w:cstheme="minorHAnsi"/>
          <w:color w:val="auto"/>
          <w:sz w:val="22"/>
          <w:szCs w:val="22"/>
        </w:rPr>
        <w:t xml:space="preserve"> (</w:t>
      </w:r>
      <w:r>
        <w:rPr>
          <w:rFonts w:asciiTheme="minorHAnsi" w:hAnsiTheme="minorHAnsi" w:cstheme="minorHAnsi"/>
          <w:color w:val="auto"/>
          <w:sz w:val="22"/>
          <w:szCs w:val="22"/>
        </w:rPr>
        <w:t>4</w:t>
      </w:r>
      <w:r w:rsidRPr="006022DC">
        <w:rPr>
          <w:rFonts w:asciiTheme="minorHAnsi" w:hAnsiTheme="minorHAnsi" w:cstheme="minorHAnsi"/>
          <w:color w:val="auto"/>
          <w:sz w:val="22"/>
          <w:szCs w:val="22"/>
        </w:rPr>
        <w:t>)</w:t>
      </w:r>
    </w:p>
    <w:p w14:paraId="3418FDBF" w14:textId="77777777" w:rsidR="000B382A" w:rsidRPr="006022DC" w:rsidRDefault="000B382A" w:rsidP="000B382A">
      <w:pPr>
        <w:pStyle w:val="Default"/>
        <w:numPr>
          <w:ilvl w:val="1"/>
          <w:numId w:val="15"/>
        </w:numPr>
        <w:rPr>
          <w:rFonts w:asciiTheme="minorHAnsi" w:hAnsiTheme="minorHAnsi" w:cstheme="minorHAnsi"/>
          <w:color w:val="auto"/>
          <w:sz w:val="22"/>
          <w:szCs w:val="22"/>
        </w:rPr>
      </w:pPr>
      <w:r w:rsidRPr="006022DC">
        <w:rPr>
          <w:rFonts w:asciiTheme="minorHAnsi" w:hAnsiTheme="minorHAnsi" w:cstheme="minorHAnsi"/>
          <w:color w:val="auto"/>
          <w:sz w:val="22"/>
          <w:szCs w:val="22"/>
        </w:rPr>
        <w:t>Urine culture: Loeb et al. algorithm (Appendix D) (</w:t>
      </w:r>
      <w:r>
        <w:rPr>
          <w:rFonts w:asciiTheme="minorHAnsi" w:hAnsiTheme="minorHAnsi" w:cstheme="minorHAnsi"/>
          <w:color w:val="auto"/>
          <w:sz w:val="22"/>
          <w:szCs w:val="22"/>
        </w:rPr>
        <w:t>4</w:t>
      </w:r>
      <w:r w:rsidRPr="006022DC">
        <w:rPr>
          <w:rFonts w:asciiTheme="minorHAnsi" w:hAnsiTheme="minorHAnsi" w:cstheme="minorHAnsi"/>
          <w:color w:val="auto"/>
          <w:sz w:val="22"/>
          <w:szCs w:val="22"/>
        </w:rPr>
        <w:t>)</w:t>
      </w:r>
    </w:p>
    <w:p w14:paraId="3DCB62AD" w14:textId="77777777" w:rsidR="000B382A" w:rsidRPr="006022DC" w:rsidRDefault="000B382A" w:rsidP="000B382A">
      <w:pPr>
        <w:pStyle w:val="Default"/>
        <w:numPr>
          <w:ilvl w:val="1"/>
          <w:numId w:val="15"/>
        </w:numPr>
        <w:rPr>
          <w:rFonts w:asciiTheme="minorHAnsi" w:hAnsiTheme="minorHAnsi" w:cstheme="minorHAnsi"/>
          <w:color w:val="auto"/>
          <w:sz w:val="22"/>
          <w:szCs w:val="22"/>
        </w:rPr>
      </w:pPr>
      <w:r w:rsidRPr="006022DC">
        <w:rPr>
          <w:rFonts w:asciiTheme="minorHAnsi" w:hAnsiTheme="minorHAnsi" w:cstheme="minorHAnsi"/>
          <w:color w:val="auto"/>
          <w:sz w:val="22"/>
          <w:szCs w:val="22"/>
        </w:rPr>
        <w:t xml:space="preserve">Stool testing for </w:t>
      </w:r>
      <w:r w:rsidRPr="006022DC">
        <w:rPr>
          <w:rFonts w:asciiTheme="minorHAnsi" w:hAnsiTheme="minorHAnsi" w:cstheme="minorHAnsi"/>
          <w:i/>
          <w:color w:val="auto"/>
          <w:sz w:val="22"/>
          <w:szCs w:val="22"/>
        </w:rPr>
        <w:t>Clostridium difficile</w:t>
      </w:r>
      <w:r w:rsidRPr="006022DC">
        <w:rPr>
          <w:rFonts w:asciiTheme="minorHAnsi" w:hAnsiTheme="minorHAnsi" w:cstheme="minorHAnsi"/>
          <w:color w:val="auto"/>
          <w:sz w:val="22"/>
          <w:szCs w:val="22"/>
        </w:rPr>
        <w:t>: Minnesota Dept. of Health algorithm (Appendix D) (</w:t>
      </w:r>
      <w:r>
        <w:rPr>
          <w:rFonts w:asciiTheme="minorHAnsi" w:hAnsiTheme="minorHAnsi" w:cstheme="minorHAnsi"/>
          <w:color w:val="auto"/>
          <w:sz w:val="22"/>
          <w:szCs w:val="22"/>
        </w:rPr>
        <w:t>5</w:t>
      </w:r>
      <w:r w:rsidRPr="006022DC">
        <w:rPr>
          <w:rFonts w:asciiTheme="minorHAnsi" w:hAnsiTheme="minorHAnsi" w:cstheme="minorHAnsi"/>
          <w:color w:val="auto"/>
          <w:sz w:val="22"/>
          <w:szCs w:val="22"/>
        </w:rPr>
        <w:t>)</w:t>
      </w:r>
    </w:p>
    <w:p w14:paraId="3E955BF7" w14:textId="77777777" w:rsidR="000B382A" w:rsidRPr="006022DC" w:rsidRDefault="000B382A" w:rsidP="000B382A">
      <w:pPr>
        <w:pStyle w:val="Default"/>
        <w:numPr>
          <w:ilvl w:val="1"/>
          <w:numId w:val="15"/>
        </w:numPr>
        <w:rPr>
          <w:rFonts w:asciiTheme="minorHAnsi" w:hAnsiTheme="minorHAnsi" w:cstheme="minorHAnsi"/>
          <w:color w:val="auto"/>
          <w:sz w:val="22"/>
          <w:szCs w:val="22"/>
        </w:rPr>
      </w:pPr>
      <w:r w:rsidRPr="006022DC">
        <w:rPr>
          <w:rFonts w:asciiTheme="minorHAnsi" w:hAnsiTheme="minorHAnsi" w:cstheme="minorHAnsi"/>
          <w:color w:val="auto"/>
          <w:sz w:val="22"/>
          <w:szCs w:val="22"/>
        </w:rPr>
        <w:t>Wound culture</w:t>
      </w:r>
    </w:p>
    <w:p w14:paraId="02F5F9C3" w14:textId="77777777" w:rsidR="000B382A" w:rsidRPr="006022DC" w:rsidRDefault="000B382A" w:rsidP="000B382A">
      <w:pPr>
        <w:pStyle w:val="Default"/>
        <w:numPr>
          <w:ilvl w:val="1"/>
          <w:numId w:val="15"/>
        </w:numPr>
        <w:rPr>
          <w:rFonts w:asciiTheme="minorHAnsi" w:hAnsiTheme="minorHAnsi" w:cstheme="minorHAnsi"/>
          <w:color w:val="auto"/>
          <w:sz w:val="22"/>
          <w:szCs w:val="22"/>
        </w:rPr>
      </w:pPr>
      <w:r w:rsidRPr="006022DC">
        <w:rPr>
          <w:rFonts w:asciiTheme="minorHAnsi" w:hAnsiTheme="minorHAnsi" w:cstheme="minorHAnsi"/>
          <w:color w:val="auto"/>
          <w:sz w:val="22"/>
          <w:szCs w:val="22"/>
        </w:rPr>
        <w:t>Respiratory diagnostics</w:t>
      </w:r>
    </w:p>
    <w:p w14:paraId="317B57F3" w14:textId="77777777" w:rsidR="000B382A" w:rsidRPr="006022DC" w:rsidRDefault="000B382A" w:rsidP="000B382A">
      <w:pPr>
        <w:pStyle w:val="Default"/>
        <w:numPr>
          <w:ilvl w:val="1"/>
          <w:numId w:val="15"/>
        </w:numPr>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Blood culture</w:t>
      </w:r>
    </w:p>
    <w:p w14:paraId="63E9E244" w14:textId="77777777" w:rsidR="000B382A" w:rsidRPr="006022DC" w:rsidRDefault="000B382A" w:rsidP="000B382A">
      <w:pPr>
        <w:pStyle w:val="Quote"/>
      </w:pPr>
      <w:r w:rsidRPr="006022DC">
        <w:t>Implementation dates: November 1, 2017 for a–c; November 1, 2018 for d–f</w:t>
      </w:r>
    </w:p>
    <w:p w14:paraId="1E9A2525" w14:textId="77777777" w:rsidR="000B382A" w:rsidRPr="008C79C4" w:rsidRDefault="000B382A" w:rsidP="000B382A">
      <w:pPr>
        <w:pStyle w:val="Default"/>
        <w:numPr>
          <w:ilvl w:val="0"/>
          <w:numId w:val="15"/>
        </w:numPr>
        <w:spacing w:after="120"/>
        <w:rPr>
          <w:rFonts w:asciiTheme="minorHAnsi" w:hAnsiTheme="minorHAnsi" w:cstheme="minorHAnsi"/>
          <w:color w:val="auto"/>
          <w:sz w:val="22"/>
          <w:szCs w:val="22"/>
        </w:rPr>
      </w:pPr>
      <w:r w:rsidRPr="006022DC">
        <w:rPr>
          <w:rFonts w:asciiTheme="minorHAnsi" w:hAnsiTheme="minorHAnsi" w:cstheme="minorHAnsi"/>
          <w:b/>
          <w:color w:val="auto"/>
          <w:sz w:val="22"/>
          <w:szCs w:val="22"/>
        </w:rPr>
        <w:t xml:space="preserve">First-line treatment recommendations. </w:t>
      </w:r>
      <w:r w:rsidRPr="008C79C4">
        <w:rPr>
          <w:rFonts w:asciiTheme="minorHAnsi" w:hAnsiTheme="minorHAnsi" w:cstheme="minorHAnsi"/>
          <w:color w:val="auto"/>
          <w:sz w:val="22"/>
          <w:szCs w:val="22"/>
        </w:rPr>
        <w:t xml:space="preserve">There are no definitive practice guidelines that specifically address treatment of UTI in elderly patients in LTCF. </w:t>
      </w:r>
      <w:r>
        <w:rPr>
          <w:rFonts w:asciiTheme="minorHAnsi" w:hAnsiTheme="minorHAnsi" w:cstheme="minorHAnsi"/>
          <w:color w:val="auto"/>
          <w:sz w:val="22"/>
          <w:szCs w:val="22"/>
        </w:rPr>
        <w:t xml:space="preserve">Prescribers will </w:t>
      </w:r>
      <w:r w:rsidRPr="008C79C4">
        <w:rPr>
          <w:rFonts w:asciiTheme="minorHAnsi" w:hAnsiTheme="minorHAnsi" w:cstheme="minorHAnsi"/>
          <w:color w:val="auto"/>
          <w:sz w:val="22"/>
          <w:szCs w:val="22"/>
        </w:rPr>
        <w:t xml:space="preserve">base treatment recommendations </w:t>
      </w:r>
      <w:r w:rsidR="0090675A">
        <w:rPr>
          <w:rFonts w:asciiTheme="minorHAnsi" w:hAnsiTheme="minorHAnsi" w:cstheme="minorHAnsi"/>
          <w:color w:val="auto"/>
          <w:sz w:val="22"/>
          <w:szCs w:val="22"/>
        </w:rPr>
        <w:t xml:space="preserve">on </w:t>
      </w:r>
      <w:r>
        <w:rPr>
          <w:rFonts w:asciiTheme="minorHAnsi" w:hAnsiTheme="minorHAnsi" w:cstheme="minorHAnsi"/>
          <w:color w:val="auto"/>
          <w:sz w:val="22"/>
          <w:szCs w:val="22"/>
        </w:rPr>
        <w:t>the following factors:</w:t>
      </w:r>
    </w:p>
    <w:p w14:paraId="1A8FB923" w14:textId="77777777" w:rsidR="000B382A" w:rsidRPr="008C79C4" w:rsidRDefault="000B382A" w:rsidP="000B382A">
      <w:pPr>
        <w:pStyle w:val="Default"/>
        <w:numPr>
          <w:ilvl w:val="0"/>
          <w:numId w:val="16"/>
        </w:numPr>
        <w:rPr>
          <w:rFonts w:asciiTheme="minorHAnsi" w:hAnsiTheme="minorHAnsi" w:cstheme="minorHAnsi"/>
          <w:color w:val="auto"/>
          <w:sz w:val="22"/>
          <w:szCs w:val="22"/>
        </w:rPr>
      </w:pPr>
      <w:r>
        <w:rPr>
          <w:rFonts w:asciiTheme="minorHAnsi" w:hAnsiTheme="minorHAnsi" w:cstheme="minorHAnsi"/>
          <w:color w:val="auto"/>
          <w:sz w:val="22"/>
          <w:szCs w:val="22"/>
        </w:rPr>
        <w:t>L</w:t>
      </w:r>
      <w:r w:rsidRPr="008C79C4">
        <w:rPr>
          <w:rFonts w:asciiTheme="minorHAnsi" w:hAnsiTheme="minorHAnsi" w:cstheme="minorHAnsi"/>
          <w:color w:val="auto"/>
          <w:sz w:val="22"/>
          <w:szCs w:val="22"/>
        </w:rPr>
        <w:t xml:space="preserve">ikely </w:t>
      </w:r>
      <w:r>
        <w:rPr>
          <w:rFonts w:asciiTheme="minorHAnsi" w:hAnsiTheme="minorHAnsi" w:cstheme="minorHAnsi"/>
          <w:color w:val="auto"/>
          <w:sz w:val="22"/>
          <w:szCs w:val="22"/>
        </w:rPr>
        <w:t xml:space="preserve">UTI </w:t>
      </w:r>
      <w:r w:rsidRPr="008C79C4">
        <w:rPr>
          <w:rFonts w:asciiTheme="minorHAnsi" w:hAnsiTheme="minorHAnsi" w:cstheme="minorHAnsi"/>
          <w:color w:val="auto"/>
          <w:sz w:val="22"/>
          <w:szCs w:val="22"/>
        </w:rPr>
        <w:t xml:space="preserve">site </w:t>
      </w:r>
      <w:r>
        <w:rPr>
          <w:rFonts w:asciiTheme="minorHAnsi" w:hAnsiTheme="minorHAnsi" w:cstheme="minorHAnsi"/>
          <w:color w:val="auto"/>
          <w:sz w:val="22"/>
          <w:szCs w:val="22"/>
        </w:rPr>
        <w:t>(i.e., cystitis or pyelonephritis)</w:t>
      </w:r>
    </w:p>
    <w:p w14:paraId="16BE2C24" w14:textId="77777777" w:rsidR="000B382A" w:rsidRDefault="000B382A" w:rsidP="000B382A">
      <w:pPr>
        <w:pStyle w:val="Default"/>
        <w:numPr>
          <w:ilvl w:val="0"/>
          <w:numId w:val="16"/>
        </w:numPr>
        <w:rPr>
          <w:rFonts w:asciiTheme="minorHAnsi" w:hAnsiTheme="minorHAnsi" w:cstheme="minorHAnsi"/>
          <w:color w:val="auto"/>
          <w:sz w:val="22"/>
          <w:szCs w:val="22"/>
        </w:rPr>
      </w:pPr>
      <w:r>
        <w:rPr>
          <w:rFonts w:asciiTheme="minorHAnsi" w:hAnsiTheme="minorHAnsi" w:cstheme="minorHAnsi"/>
          <w:color w:val="auto"/>
          <w:sz w:val="22"/>
          <w:szCs w:val="22"/>
        </w:rPr>
        <w:t>Facility-</w:t>
      </w:r>
      <w:r w:rsidRPr="008C79C4">
        <w:rPr>
          <w:rFonts w:asciiTheme="minorHAnsi" w:hAnsiTheme="minorHAnsi" w:cstheme="minorHAnsi"/>
          <w:color w:val="auto"/>
          <w:sz w:val="22"/>
          <w:szCs w:val="22"/>
        </w:rPr>
        <w:t>specific culture and antibiotic sensitivity data</w:t>
      </w:r>
    </w:p>
    <w:p w14:paraId="18B00BF1" w14:textId="77777777" w:rsidR="000B382A" w:rsidRDefault="000B382A" w:rsidP="000B382A">
      <w:pPr>
        <w:pStyle w:val="Default"/>
        <w:numPr>
          <w:ilvl w:val="0"/>
          <w:numId w:val="16"/>
        </w:numPr>
        <w:spacing w:after="240"/>
        <w:rPr>
          <w:rFonts w:asciiTheme="minorHAnsi" w:hAnsiTheme="minorHAnsi" w:cstheme="minorHAnsi"/>
          <w:color w:val="auto"/>
          <w:sz w:val="22"/>
          <w:szCs w:val="22"/>
        </w:rPr>
      </w:pPr>
      <w:r>
        <w:rPr>
          <w:rFonts w:asciiTheme="minorHAnsi" w:hAnsiTheme="minorHAnsi" w:cstheme="minorHAnsi"/>
          <w:color w:val="auto"/>
          <w:sz w:val="22"/>
          <w:szCs w:val="22"/>
        </w:rPr>
        <w:t>Patient-</w:t>
      </w:r>
      <w:r w:rsidRPr="008C79C4">
        <w:rPr>
          <w:rFonts w:asciiTheme="minorHAnsi" w:hAnsiTheme="minorHAnsi" w:cstheme="minorHAnsi"/>
          <w:color w:val="auto"/>
          <w:sz w:val="22"/>
          <w:szCs w:val="22"/>
        </w:rPr>
        <w:t xml:space="preserve">specific factors including age, </w:t>
      </w:r>
      <w:r>
        <w:rPr>
          <w:rFonts w:asciiTheme="minorHAnsi" w:hAnsiTheme="minorHAnsi" w:cstheme="minorHAnsi"/>
          <w:color w:val="auto"/>
          <w:sz w:val="22"/>
          <w:szCs w:val="22"/>
        </w:rPr>
        <w:t>sex, prior antibiotic use,</w:t>
      </w:r>
      <w:r w:rsidRPr="008C79C4">
        <w:rPr>
          <w:rFonts w:asciiTheme="minorHAnsi" w:hAnsiTheme="minorHAnsi" w:cstheme="minorHAnsi"/>
          <w:color w:val="auto"/>
          <w:sz w:val="22"/>
          <w:szCs w:val="22"/>
        </w:rPr>
        <w:t xml:space="preserve"> allergy history, concomitant drug therapy, renal function</w:t>
      </w:r>
      <w:r>
        <w:rPr>
          <w:rFonts w:asciiTheme="minorHAnsi" w:hAnsiTheme="minorHAnsi" w:cstheme="minorHAnsi"/>
          <w:color w:val="auto"/>
          <w:sz w:val="22"/>
          <w:szCs w:val="22"/>
        </w:rPr>
        <w:t>, and presence of urinary catheter</w:t>
      </w:r>
    </w:p>
    <w:p w14:paraId="34C6CC22" w14:textId="77777777" w:rsidR="000B382A" w:rsidRDefault="000B382A" w:rsidP="000B382A">
      <w:pPr>
        <w:pStyle w:val="Default"/>
        <w:spacing w:after="120"/>
        <w:ind w:left="1440"/>
        <w:rPr>
          <w:rFonts w:asciiTheme="minorHAnsi" w:hAnsiTheme="minorHAnsi" w:cstheme="minorHAnsi"/>
          <w:color w:val="auto"/>
          <w:sz w:val="22"/>
          <w:szCs w:val="22"/>
        </w:rPr>
      </w:pPr>
      <w:r>
        <w:rPr>
          <w:rFonts w:asciiTheme="minorHAnsi" w:hAnsiTheme="minorHAnsi" w:cstheme="minorHAnsi"/>
          <w:color w:val="auto"/>
          <w:sz w:val="22"/>
          <w:szCs w:val="22"/>
        </w:rPr>
        <w:t xml:space="preserve">Although fluoroquinolone antibiotics </w:t>
      </w:r>
      <w:r w:rsidRPr="008C79C4">
        <w:rPr>
          <w:rFonts w:asciiTheme="minorHAnsi" w:hAnsiTheme="minorHAnsi" w:cstheme="minorHAnsi"/>
          <w:color w:val="auto"/>
          <w:sz w:val="22"/>
          <w:szCs w:val="22"/>
        </w:rPr>
        <w:t>have historically been</w:t>
      </w:r>
      <w:r>
        <w:rPr>
          <w:rFonts w:asciiTheme="minorHAnsi" w:hAnsiTheme="minorHAnsi" w:cstheme="minorHAnsi"/>
          <w:color w:val="auto"/>
          <w:sz w:val="22"/>
          <w:szCs w:val="22"/>
        </w:rPr>
        <w:t xml:space="preserve"> extensively used to treat UTI,</w:t>
      </w:r>
      <w:r w:rsidRPr="008C79C4">
        <w:rPr>
          <w:rFonts w:asciiTheme="minorHAnsi" w:hAnsiTheme="minorHAnsi" w:cstheme="minorHAnsi"/>
          <w:color w:val="auto"/>
          <w:sz w:val="22"/>
          <w:szCs w:val="22"/>
        </w:rPr>
        <w:t xml:space="preserve"> recent concerns </w:t>
      </w:r>
      <w:r>
        <w:rPr>
          <w:rFonts w:asciiTheme="minorHAnsi" w:hAnsiTheme="minorHAnsi" w:cstheme="minorHAnsi"/>
          <w:color w:val="auto"/>
          <w:sz w:val="22"/>
          <w:szCs w:val="22"/>
        </w:rPr>
        <w:t xml:space="preserve">include contributions to the </w:t>
      </w:r>
      <w:r w:rsidRPr="008C79C4">
        <w:rPr>
          <w:rFonts w:asciiTheme="minorHAnsi" w:hAnsiTheme="minorHAnsi" w:cstheme="minorHAnsi"/>
          <w:color w:val="auto"/>
          <w:sz w:val="22"/>
          <w:szCs w:val="22"/>
        </w:rPr>
        <w:t xml:space="preserve">emergence of bacterial resistance, </w:t>
      </w:r>
      <w:r>
        <w:rPr>
          <w:rFonts w:asciiTheme="minorHAnsi" w:hAnsiTheme="minorHAnsi" w:cstheme="minorHAnsi"/>
          <w:color w:val="auto"/>
          <w:sz w:val="22"/>
          <w:szCs w:val="22"/>
        </w:rPr>
        <w:t xml:space="preserve">the </w:t>
      </w:r>
      <w:r w:rsidRPr="008C79C4">
        <w:rPr>
          <w:rFonts w:asciiTheme="minorHAnsi" w:hAnsiTheme="minorHAnsi" w:cstheme="minorHAnsi"/>
          <w:color w:val="auto"/>
          <w:sz w:val="22"/>
          <w:szCs w:val="22"/>
        </w:rPr>
        <w:lastRenderedPageBreak/>
        <w:t xml:space="preserve">increasing prevalence of </w:t>
      </w:r>
      <w:r w:rsidRPr="008C79C4">
        <w:rPr>
          <w:rFonts w:asciiTheme="minorHAnsi" w:hAnsiTheme="minorHAnsi" w:cstheme="minorHAnsi"/>
          <w:i/>
          <w:color w:val="auto"/>
          <w:sz w:val="22"/>
          <w:szCs w:val="22"/>
        </w:rPr>
        <w:t>C. difficile</w:t>
      </w:r>
      <w:r w:rsidRPr="008C79C4">
        <w:rPr>
          <w:rFonts w:asciiTheme="minorHAnsi" w:hAnsiTheme="minorHAnsi" w:cstheme="minorHAnsi"/>
          <w:color w:val="auto"/>
          <w:sz w:val="22"/>
          <w:szCs w:val="22"/>
        </w:rPr>
        <w:t xml:space="preserve"> infection</w:t>
      </w:r>
      <w:r>
        <w:rPr>
          <w:rFonts w:asciiTheme="minorHAnsi" w:hAnsiTheme="minorHAnsi" w:cstheme="minorHAnsi"/>
          <w:color w:val="auto"/>
          <w:sz w:val="22"/>
          <w:szCs w:val="22"/>
        </w:rPr>
        <w:t>,</w:t>
      </w:r>
      <w:r w:rsidRPr="008C79C4">
        <w:rPr>
          <w:rFonts w:asciiTheme="minorHAnsi" w:hAnsiTheme="minorHAnsi" w:cstheme="minorHAnsi"/>
          <w:color w:val="auto"/>
          <w:sz w:val="22"/>
          <w:szCs w:val="22"/>
        </w:rPr>
        <w:t xml:space="preserve"> and potential toxicity</w:t>
      </w:r>
      <w:r>
        <w:rPr>
          <w:rFonts w:asciiTheme="minorHAnsi" w:hAnsiTheme="minorHAnsi" w:cstheme="minorHAnsi"/>
          <w:color w:val="auto"/>
          <w:sz w:val="22"/>
          <w:szCs w:val="22"/>
        </w:rPr>
        <w:t>,</w:t>
      </w:r>
      <w:r w:rsidRPr="008C79C4">
        <w:rPr>
          <w:rFonts w:asciiTheme="minorHAnsi" w:hAnsiTheme="minorHAnsi" w:cstheme="minorHAnsi"/>
          <w:color w:val="auto"/>
          <w:sz w:val="22"/>
          <w:szCs w:val="22"/>
        </w:rPr>
        <w:t xml:space="preserve"> have led to recommendations to curb </w:t>
      </w:r>
      <w:r>
        <w:rPr>
          <w:rFonts w:asciiTheme="minorHAnsi" w:hAnsiTheme="minorHAnsi" w:cstheme="minorHAnsi"/>
          <w:color w:val="auto"/>
          <w:sz w:val="22"/>
          <w:szCs w:val="22"/>
        </w:rPr>
        <w:t xml:space="preserve">fluoroquinolone </w:t>
      </w:r>
      <w:r w:rsidRPr="008C79C4">
        <w:rPr>
          <w:rFonts w:asciiTheme="minorHAnsi" w:hAnsiTheme="minorHAnsi" w:cstheme="minorHAnsi"/>
          <w:color w:val="auto"/>
          <w:sz w:val="22"/>
          <w:szCs w:val="22"/>
        </w:rPr>
        <w:t>use</w:t>
      </w:r>
      <w:r>
        <w:rPr>
          <w:rFonts w:asciiTheme="minorHAnsi" w:hAnsiTheme="minorHAnsi" w:cstheme="minorHAnsi"/>
          <w:color w:val="auto"/>
          <w:sz w:val="22"/>
          <w:szCs w:val="22"/>
        </w:rPr>
        <w:t>.</w:t>
      </w:r>
    </w:p>
    <w:p w14:paraId="4991F4F1" w14:textId="77777777" w:rsidR="000B382A" w:rsidRPr="006022DC" w:rsidRDefault="000B382A" w:rsidP="000B382A">
      <w:pPr>
        <w:pStyle w:val="Quote"/>
      </w:pPr>
      <w:r w:rsidRPr="006022DC">
        <w:t>Implementation date: November 1, 2017</w:t>
      </w:r>
    </w:p>
    <w:p w14:paraId="7F6E8B0D" w14:textId="44E6D5F6" w:rsidR="000B382A" w:rsidRPr="006022DC" w:rsidRDefault="000B382A" w:rsidP="000B382A">
      <w:pPr>
        <w:pStyle w:val="Default"/>
        <w:numPr>
          <w:ilvl w:val="0"/>
          <w:numId w:val="15"/>
        </w:numPr>
        <w:spacing w:after="120"/>
        <w:rPr>
          <w:rFonts w:asciiTheme="minorHAnsi" w:hAnsiTheme="minorHAnsi" w:cstheme="minorHAnsi"/>
          <w:color w:val="auto"/>
          <w:sz w:val="22"/>
          <w:szCs w:val="22"/>
        </w:rPr>
      </w:pPr>
      <w:r w:rsidRPr="006022DC">
        <w:rPr>
          <w:rFonts w:asciiTheme="minorHAnsi" w:hAnsiTheme="minorHAnsi" w:cstheme="minorHAnsi"/>
          <w:b/>
          <w:color w:val="auto"/>
          <w:sz w:val="22"/>
          <w:szCs w:val="22"/>
        </w:rPr>
        <w:t>Multi-drug resistant infections.</w:t>
      </w:r>
      <w:r w:rsidRPr="006022DC">
        <w:rPr>
          <w:rFonts w:asciiTheme="minorHAnsi" w:hAnsiTheme="minorHAnsi" w:cstheme="minorHAnsi"/>
          <w:color w:val="auto"/>
          <w:sz w:val="22"/>
          <w:szCs w:val="22"/>
        </w:rPr>
        <w:t xml:space="preserve"> The AST will design and utilize system</w:t>
      </w:r>
      <w:r w:rsidR="0090675A">
        <w:rPr>
          <w:rFonts w:asciiTheme="minorHAnsi" w:hAnsiTheme="minorHAnsi" w:cstheme="minorHAnsi"/>
          <w:color w:val="auto"/>
          <w:sz w:val="22"/>
          <w:szCs w:val="22"/>
        </w:rPr>
        <w:t>s</w:t>
      </w:r>
      <w:r w:rsidR="00556B25">
        <w:rPr>
          <w:rFonts w:asciiTheme="minorHAnsi" w:hAnsiTheme="minorHAnsi" w:cstheme="minorHAnsi"/>
          <w:color w:val="auto"/>
          <w:sz w:val="22"/>
          <w:szCs w:val="22"/>
        </w:rPr>
        <w:t xml:space="preserve"> </w:t>
      </w:r>
      <w:r w:rsidRPr="006022DC">
        <w:rPr>
          <w:rFonts w:asciiTheme="minorHAnsi" w:hAnsiTheme="minorHAnsi" w:cstheme="minorHAnsi"/>
          <w:color w:val="auto"/>
          <w:sz w:val="22"/>
          <w:szCs w:val="22"/>
        </w:rPr>
        <w:t xml:space="preserve">to </w:t>
      </w:r>
      <w:r w:rsidR="00556B25">
        <w:rPr>
          <w:rFonts w:asciiTheme="minorHAnsi" w:hAnsiTheme="minorHAnsi" w:cstheme="minorHAnsi"/>
          <w:color w:val="auto"/>
          <w:sz w:val="22"/>
          <w:szCs w:val="22"/>
        </w:rPr>
        <w:t xml:space="preserve">1) </w:t>
      </w:r>
      <w:r w:rsidRPr="006022DC">
        <w:rPr>
          <w:rFonts w:asciiTheme="minorHAnsi" w:hAnsiTheme="minorHAnsi" w:cstheme="minorHAnsi"/>
          <w:color w:val="auto"/>
          <w:sz w:val="22"/>
          <w:szCs w:val="22"/>
        </w:rPr>
        <w:t xml:space="preserve">identify residents with multidrug-resistant organisms (MDROs) </w:t>
      </w:r>
      <w:r w:rsidR="00556B25">
        <w:rPr>
          <w:rFonts w:asciiTheme="minorHAnsi" w:hAnsiTheme="minorHAnsi" w:cstheme="minorHAnsi"/>
          <w:color w:val="auto"/>
          <w:sz w:val="22"/>
          <w:szCs w:val="22"/>
        </w:rPr>
        <w:t>by</w:t>
      </w:r>
      <w:r w:rsidRPr="006022DC">
        <w:rPr>
          <w:rFonts w:asciiTheme="minorHAnsi" w:hAnsiTheme="minorHAnsi" w:cstheme="minorHAnsi"/>
          <w:color w:val="auto"/>
          <w:sz w:val="22"/>
          <w:szCs w:val="22"/>
        </w:rPr>
        <w:t xml:space="preserve"> review of microbiology culture results, </w:t>
      </w:r>
      <w:r w:rsidR="00556B25">
        <w:rPr>
          <w:rFonts w:asciiTheme="minorHAnsi" w:hAnsiTheme="minorHAnsi" w:cstheme="minorHAnsi"/>
          <w:color w:val="auto"/>
          <w:sz w:val="22"/>
          <w:szCs w:val="22"/>
        </w:rPr>
        <w:t xml:space="preserve">2) </w:t>
      </w:r>
      <w:r w:rsidRPr="006022DC">
        <w:rPr>
          <w:rFonts w:asciiTheme="minorHAnsi" w:hAnsiTheme="minorHAnsi" w:cstheme="minorHAnsi"/>
          <w:color w:val="auto"/>
          <w:sz w:val="22"/>
          <w:szCs w:val="22"/>
        </w:rPr>
        <w:t xml:space="preserve">alert staff and providers, and </w:t>
      </w:r>
      <w:r w:rsidR="00556B25">
        <w:rPr>
          <w:rFonts w:asciiTheme="minorHAnsi" w:hAnsiTheme="minorHAnsi" w:cstheme="minorHAnsi"/>
          <w:color w:val="auto"/>
          <w:sz w:val="22"/>
          <w:szCs w:val="22"/>
        </w:rPr>
        <w:t xml:space="preserve">3) </w:t>
      </w:r>
      <w:r w:rsidRPr="006022DC">
        <w:rPr>
          <w:rFonts w:asciiTheme="minorHAnsi" w:hAnsiTheme="minorHAnsi" w:cstheme="minorHAnsi"/>
          <w:color w:val="auto"/>
          <w:sz w:val="22"/>
          <w:szCs w:val="22"/>
        </w:rPr>
        <w:t>document in cases of inter</w:t>
      </w:r>
      <w:r>
        <w:rPr>
          <w:rFonts w:asciiTheme="minorHAnsi" w:hAnsiTheme="minorHAnsi" w:cstheme="minorHAnsi"/>
          <w:color w:val="auto"/>
          <w:sz w:val="22"/>
          <w:szCs w:val="22"/>
        </w:rPr>
        <w:t>-</w:t>
      </w:r>
      <w:r w:rsidRPr="006022DC">
        <w:rPr>
          <w:rFonts w:asciiTheme="minorHAnsi" w:hAnsiTheme="minorHAnsi" w:cstheme="minorHAnsi"/>
          <w:color w:val="auto"/>
          <w:sz w:val="22"/>
          <w:szCs w:val="22"/>
        </w:rPr>
        <w:t>facility transfer.</w:t>
      </w:r>
    </w:p>
    <w:p w14:paraId="4ED97931" w14:textId="77777777" w:rsidR="000B382A" w:rsidRPr="006022DC" w:rsidRDefault="000B382A" w:rsidP="000B382A">
      <w:pPr>
        <w:pStyle w:val="Quote"/>
      </w:pPr>
      <w:r w:rsidRPr="006022DC">
        <w:t>Implementation date: November 1, 2018</w:t>
      </w:r>
    </w:p>
    <w:p w14:paraId="080B363B" w14:textId="77777777" w:rsidR="000B382A" w:rsidRPr="006022DC" w:rsidRDefault="000B382A" w:rsidP="000B382A">
      <w:pPr>
        <w:pStyle w:val="Default"/>
        <w:numPr>
          <w:ilvl w:val="0"/>
          <w:numId w:val="15"/>
        </w:numPr>
        <w:spacing w:after="120"/>
        <w:rPr>
          <w:rFonts w:asciiTheme="minorHAnsi" w:hAnsiTheme="minorHAnsi" w:cstheme="minorHAnsi"/>
          <w:color w:val="auto"/>
          <w:sz w:val="22"/>
          <w:szCs w:val="22"/>
        </w:rPr>
      </w:pPr>
      <w:r w:rsidRPr="006022DC">
        <w:rPr>
          <w:rFonts w:asciiTheme="minorHAnsi" w:hAnsiTheme="minorHAnsi" w:cstheme="minorHAnsi"/>
          <w:b/>
          <w:color w:val="auto"/>
          <w:sz w:val="22"/>
          <w:szCs w:val="22"/>
        </w:rPr>
        <w:t>Interventions for syndrome-specific antibiotic use and antibiotic prophylaxis.</w:t>
      </w:r>
      <w:r w:rsidRPr="006022DC">
        <w:rPr>
          <w:rFonts w:asciiTheme="minorHAnsi" w:hAnsiTheme="minorHAnsi" w:cstheme="minorHAnsi"/>
          <w:color w:val="auto"/>
          <w:sz w:val="22"/>
          <w:szCs w:val="22"/>
        </w:rPr>
        <w:t xml:space="preserve"> The AST will identify actions to directly impact inappropriate antibiotic use for specific syndromes and for prophylactic indications.</w:t>
      </w:r>
    </w:p>
    <w:p w14:paraId="312C185A" w14:textId="77777777" w:rsidR="000B382A" w:rsidRPr="006022DC" w:rsidRDefault="000B382A" w:rsidP="000B382A">
      <w:pPr>
        <w:pStyle w:val="Quote"/>
      </w:pPr>
      <w:r w:rsidRPr="006022DC">
        <w:t>Implementation date: November 1, 2018</w:t>
      </w:r>
    </w:p>
    <w:p w14:paraId="03AF00E7" w14:textId="77777777" w:rsidR="000B382A" w:rsidRPr="006022DC" w:rsidRDefault="000B382A" w:rsidP="000B382A">
      <w:pPr>
        <w:pStyle w:val="Heading3"/>
      </w:pPr>
      <w:bookmarkStart w:id="11" w:name="_Toc492470590"/>
      <w:r w:rsidRPr="006022DC">
        <w:t>Measuring Actions (Tracking)</w:t>
      </w:r>
      <w:bookmarkEnd w:id="11"/>
    </w:p>
    <w:p w14:paraId="6BC246FA" w14:textId="77777777" w:rsidR="000B382A" w:rsidRPr="006022DC" w:rsidRDefault="000B382A" w:rsidP="000B382A">
      <w:pPr>
        <w:pStyle w:val="Default"/>
        <w:numPr>
          <w:ilvl w:val="0"/>
          <w:numId w:val="18"/>
        </w:numPr>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Measurement</w:t>
      </w:r>
      <w:r>
        <w:rPr>
          <w:rFonts w:asciiTheme="minorHAnsi" w:hAnsiTheme="minorHAnsi" w:cstheme="minorHAnsi"/>
          <w:color w:val="auto"/>
          <w:sz w:val="22"/>
          <w:szCs w:val="22"/>
        </w:rPr>
        <w:t>/tracking</w:t>
      </w:r>
      <w:r w:rsidRPr="006022DC">
        <w:rPr>
          <w:rFonts w:asciiTheme="minorHAnsi" w:hAnsiTheme="minorHAnsi" w:cstheme="minorHAnsi"/>
          <w:color w:val="auto"/>
          <w:sz w:val="22"/>
          <w:szCs w:val="22"/>
        </w:rPr>
        <w:t xml:space="preserve"> objective</w:t>
      </w:r>
    </w:p>
    <w:p w14:paraId="1729D358" w14:textId="77777777" w:rsidR="000B382A" w:rsidRPr="006022DC" w:rsidRDefault="000B382A" w:rsidP="000B382A">
      <w:pPr>
        <w:pStyle w:val="Default"/>
        <w:spacing w:after="120"/>
        <w:ind w:left="1080"/>
        <w:rPr>
          <w:rFonts w:asciiTheme="minorHAnsi" w:hAnsiTheme="minorHAnsi" w:cstheme="minorHAnsi"/>
          <w:color w:val="auto"/>
          <w:sz w:val="22"/>
          <w:szCs w:val="22"/>
        </w:rPr>
      </w:pPr>
      <w:r>
        <w:rPr>
          <w:rFonts w:asciiTheme="minorHAnsi" w:hAnsiTheme="minorHAnsi" w:cstheme="minorHAnsi"/>
          <w:color w:val="auto"/>
          <w:sz w:val="22"/>
          <w:szCs w:val="22"/>
        </w:rPr>
        <w:t xml:space="preserve">We will </w:t>
      </w:r>
      <w:r w:rsidRPr="006022DC">
        <w:rPr>
          <w:rFonts w:asciiTheme="minorHAnsi" w:hAnsiTheme="minorHAnsi" w:cstheme="minorHAnsi"/>
          <w:sz w:val="22"/>
          <w:szCs w:val="22"/>
        </w:rPr>
        <w:t>monitor antibiotic use, stewardship actions, and outcomes related to antibiotic use</w:t>
      </w:r>
      <w:r>
        <w:rPr>
          <w:rFonts w:asciiTheme="minorHAnsi" w:hAnsiTheme="minorHAnsi" w:cstheme="minorHAnsi"/>
          <w:sz w:val="22"/>
          <w:szCs w:val="22"/>
        </w:rPr>
        <w:t xml:space="preserve"> (excluding topical and ophthalmic antibiotics)</w:t>
      </w:r>
      <w:r w:rsidRPr="006022DC">
        <w:rPr>
          <w:rFonts w:asciiTheme="minorHAnsi" w:hAnsiTheme="minorHAnsi" w:cstheme="minorHAnsi"/>
          <w:sz w:val="22"/>
          <w:szCs w:val="22"/>
        </w:rPr>
        <w:t xml:space="preserve"> in order to guide practice change and track ASP impact.</w:t>
      </w:r>
    </w:p>
    <w:p w14:paraId="3A9D8773" w14:textId="77777777" w:rsidR="000B382A" w:rsidRPr="006022DC" w:rsidRDefault="000B382A" w:rsidP="000B382A">
      <w:pPr>
        <w:pStyle w:val="Default"/>
        <w:numPr>
          <w:ilvl w:val="0"/>
          <w:numId w:val="18"/>
        </w:numPr>
        <w:spacing w:after="120"/>
        <w:rPr>
          <w:rFonts w:asciiTheme="minorHAnsi" w:hAnsiTheme="minorHAnsi" w:cstheme="minorHAnsi"/>
          <w:color w:val="auto"/>
          <w:sz w:val="22"/>
          <w:szCs w:val="22"/>
        </w:rPr>
      </w:pPr>
      <w:r w:rsidRPr="006022DC">
        <w:rPr>
          <w:rFonts w:asciiTheme="minorHAnsi" w:hAnsiTheme="minorHAnsi" w:cstheme="minorHAnsi"/>
          <w:sz w:val="22"/>
          <w:szCs w:val="22"/>
        </w:rPr>
        <w:t xml:space="preserve">What will be </w:t>
      </w:r>
      <w:r>
        <w:rPr>
          <w:rFonts w:asciiTheme="minorHAnsi" w:hAnsiTheme="minorHAnsi" w:cstheme="minorHAnsi"/>
          <w:sz w:val="22"/>
          <w:szCs w:val="22"/>
        </w:rPr>
        <w:t>measured/tracked</w:t>
      </w:r>
    </w:p>
    <w:p w14:paraId="48620E42" w14:textId="77777777" w:rsidR="000B382A" w:rsidRPr="006022DC" w:rsidRDefault="000B382A" w:rsidP="000B382A">
      <w:pPr>
        <w:pStyle w:val="Default"/>
        <w:numPr>
          <w:ilvl w:val="0"/>
          <w:numId w:val="22"/>
        </w:numPr>
        <w:spacing w:after="120"/>
        <w:rPr>
          <w:rFonts w:asciiTheme="minorHAnsi" w:hAnsiTheme="minorHAnsi" w:cstheme="minorHAnsi"/>
          <w:color w:val="093C40" w:themeColor="accent5" w:themeShade="BF"/>
          <w:sz w:val="22"/>
          <w:szCs w:val="22"/>
        </w:rPr>
      </w:pPr>
      <w:r>
        <w:rPr>
          <w:rFonts w:asciiTheme="minorHAnsi" w:hAnsiTheme="minorHAnsi" w:cstheme="minorHAnsi"/>
          <w:color w:val="093C40" w:themeColor="accent5" w:themeShade="BF"/>
          <w:sz w:val="22"/>
          <w:szCs w:val="22"/>
        </w:rPr>
        <w:t>M</w:t>
      </w:r>
      <w:r w:rsidRPr="006022DC">
        <w:rPr>
          <w:rFonts w:asciiTheme="minorHAnsi" w:hAnsiTheme="minorHAnsi" w:cstheme="minorHAnsi"/>
          <w:color w:val="093C40" w:themeColor="accent5" w:themeShade="BF"/>
          <w:sz w:val="22"/>
          <w:szCs w:val="22"/>
        </w:rPr>
        <w:t>easurement</w:t>
      </w:r>
      <w:r>
        <w:rPr>
          <w:rFonts w:asciiTheme="minorHAnsi" w:hAnsiTheme="minorHAnsi" w:cstheme="minorHAnsi"/>
          <w:color w:val="093C40" w:themeColor="accent5" w:themeShade="BF"/>
          <w:sz w:val="22"/>
          <w:szCs w:val="22"/>
        </w:rPr>
        <w:t xml:space="preserve">s to be initiated on </w:t>
      </w:r>
      <w:r w:rsidRPr="000B382A">
        <w:rPr>
          <w:rStyle w:val="QuoteChar"/>
          <w:sz w:val="22"/>
          <w:szCs w:val="22"/>
        </w:rPr>
        <w:t>November 1, 2017</w:t>
      </w:r>
      <w:r w:rsidRPr="006022DC">
        <w:rPr>
          <w:rFonts w:asciiTheme="minorHAnsi" w:hAnsiTheme="minorHAnsi" w:cstheme="minorHAnsi"/>
          <w:color w:val="093C40" w:themeColor="accent5" w:themeShade="BF"/>
          <w:sz w:val="22"/>
          <w:szCs w:val="22"/>
        </w:rPr>
        <w:t>:</w:t>
      </w:r>
    </w:p>
    <w:p w14:paraId="74C9DEC1" w14:textId="77777777" w:rsidR="000B382A" w:rsidRPr="006022DC" w:rsidRDefault="000B382A" w:rsidP="000B382A">
      <w:pPr>
        <w:pStyle w:val="Default"/>
        <w:spacing w:after="120"/>
        <w:ind w:left="720" w:firstLine="720"/>
        <w:rPr>
          <w:rFonts w:asciiTheme="minorHAnsi" w:hAnsiTheme="minorHAnsi" w:cstheme="minorHAnsi"/>
          <w:color w:val="auto"/>
          <w:sz w:val="22"/>
          <w:szCs w:val="22"/>
        </w:rPr>
      </w:pPr>
      <w:r w:rsidRPr="006022DC">
        <w:rPr>
          <w:rFonts w:asciiTheme="minorHAnsi" w:hAnsiTheme="minorHAnsi" w:cstheme="minorHAnsi"/>
          <w:b/>
          <w:sz w:val="22"/>
          <w:szCs w:val="22"/>
        </w:rPr>
        <w:t>Antibiotic use:</w:t>
      </w:r>
      <w:r w:rsidRPr="006022DC">
        <w:rPr>
          <w:rFonts w:asciiTheme="minorHAnsi" w:hAnsiTheme="minorHAnsi" w:cstheme="minorHAnsi"/>
          <w:sz w:val="22"/>
          <w:szCs w:val="22"/>
        </w:rPr>
        <w:t xml:space="preserve"> Antibiotic starts</w:t>
      </w:r>
    </w:p>
    <w:p w14:paraId="7F7377B6" w14:textId="77777777" w:rsidR="000B382A" w:rsidRPr="006022DC" w:rsidRDefault="000B382A" w:rsidP="000B382A">
      <w:pPr>
        <w:pStyle w:val="Default"/>
        <w:spacing w:after="120"/>
        <w:ind w:left="720" w:firstLine="720"/>
        <w:rPr>
          <w:rFonts w:asciiTheme="minorHAnsi" w:hAnsiTheme="minorHAnsi" w:cstheme="minorHAnsi"/>
          <w:sz w:val="22"/>
          <w:szCs w:val="22"/>
        </w:rPr>
      </w:pPr>
      <w:r w:rsidRPr="006022DC">
        <w:rPr>
          <w:rFonts w:asciiTheme="minorHAnsi" w:hAnsiTheme="minorHAnsi" w:cstheme="minorHAnsi"/>
          <w:b/>
          <w:sz w:val="22"/>
          <w:szCs w:val="22"/>
        </w:rPr>
        <w:t>Stewardship actions:</w:t>
      </w:r>
      <w:r w:rsidRPr="006022DC">
        <w:rPr>
          <w:rFonts w:asciiTheme="minorHAnsi" w:hAnsiTheme="minorHAnsi" w:cstheme="minorHAnsi"/>
          <w:sz w:val="22"/>
          <w:szCs w:val="22"/>
        </w:rPr>
        <w:t xml:space="preserve"> Record-keeping protocol compliance, use of antibiotic time-outs</w:t>
      </w:r>
    </w:p>
    <w:p w14:paraId="0BC48D03" w14:textId="77777777" w:rsidR="000B382A" w:rsidRPr="006022DC" w:rsidRDefault="000B382A" w:rsidP="000B382A">
      <w:pPr>
        <w:pStyle w:val="Default"/>
        <w:spacing w:after="120"/>
        <w:ind w:left="720" w:firstLine="720"/>
        <w:rPr>
          <w:rFonts w:asciiTheme="minorHAnsi" w:hAnsiTheme="minorHAnsi" w:cstheme="minorHAnsi"/>
          <w:color w:val="auto"/>
          <w:sz w:val="22"/>
          <w:szCs w:val="22"/>
        </w:rPr>
      </w:pPr>
      <w:r w:rsidRPr="006022DC">
        <w:rPr>
          <w:rFonts w:asciiTheme="minorHAnsi" w:hAnsiTheme="minorHAnsi" w:cstheme="minorHAnsi"/>
          <w:b/>
          <w:sz w:val="22"/>
          <w:szCs w:val="22"/>
        </w:rPr>
        <w:t>Outcomes:</w:t>
      </w:r>
      <w:r w:rsidRPr="006022DC">
        <w:rPr>
          <w:rFonts w:asciiTheme="minorHAnsi" w:hAnsiTheme="minorHAnsi" w:cstheme="minorHAnsi"/>
          <w:sz w:val="22"/>
          <w:szCs w:val="22"/>
        </w:rPr>
        <w:t xml:space="preserve"> </w:t>
      </w:r>
      <w:r w:rsidRPr="006022DC">
        <w:rPr>
          <w:rFonts w:asciiTheme="minorHAnsi" w:hAnsiTheme="minorHAnsi" w:cstheme="minorHAnsi"/>
          <w:i/>
          <w:sz w:val="22"/>
          <w:szCs w:val="22"/>
        </w:rPr>
        <w:t>Clostridium difficile</w:t>
      </w:r>
      <w:r w:rsidRPr="006022DC">
        <w:rPr>
          <w:rFonts w:asciiTheme="minorHAnsi" w:hAnsiTheme="minorHAnsi" w:cstheme="minorHAnsi"/>
          <w:sz w:val="22"/>
          <w:szCs w:val="22"/>
        </w:rPr>
        <w:t xml:space="preserve"> detection</w:t>
      </w:r>
    </w:p>
    <w:p w14:paraId="0E62645D" w14:textId="77777777" w:rsidR="000B382A" w:rsidRPr="006022DC" w:rsidRDefault="000B382A" w:rsidP="000B382A">
      <w:pPr>
        <w:pStyle w:val="Default"/>
        <w:numPr>
          <w:ilvl w:val="0"/>
          <w:numId w:val="22"/>
        </w:numPr>
        <w:spacing w:after="120"/>
        <w:rPr>
          <w:rFonts w:asciiTheme="minorHAnsi" w:hAnsiTheme="minorHAnsi" w:cstheme="minorHAnsi"/>
          <w:color w:val="093C40" w:themeColor="accent5" w:themeShade="BF"/>
          <w:sz w:val="22"/>
          <w:szCs w:val="22"/>
        </w:rPr>
      </w:pPr>
      <w:r>
        <w:rPr>
          <w:rFonts w:asciiTheme="minorHAnsi" w:hAnsiTheme="minorHAnsi" w:cstheme="minorHAnsi"/>
          <w:color w:val="093C40" w:themeColor="accent5" w:themeShade="BF"/>
          <w:sz w:val="22"/>
          <w:szCs w:val="22"/>
        </w:rPr>
        <w:t>M</w:t>
      </w:r>
      <w:r w:rsidRPr="006022DC">
        <w:rPr>
          <w:rFonts w:asciiTheme="minorHAnsi" w:hAnsiTheme="minorHAnsi" w:cstheme="minorHAnsi"/>
          <w:color w:val="093C40" w:themeColor="accent5" w:themeShade="BF"/>
          <w:sz w:val="22"/>
          <w:szCs w:val="22"/>
        </w:rPr>
        <w:t>easurement</w:t>
      </w:r>
      <w:r>
        <w:rPr>
          <w:rFonts w:asciiTheme="minorHAnsi" w:hAnsiTheme="minorHAnsi" w:cstheme="minorHAnsi"/>
          <w:color w:val="093C40" w:themeColor="accent5" w:themeShade="BF"/>
          <w:sz w:val="22"/>
          <w:szCs w:val="22"/>
        </w:rPr>
        <w:t xml:space="preserve">s to be initiated on </w:t>
      </w:r>
      <w:r w:rsidRPr="000B382A">
        <w:rPr>
          <w:rStyle w:val="QuoteChar"/>
          <w:sz w:val="22"/>
          <w:szCs w:val="22"/>
        </w:rPr>
        <w:t>November 1, 2018</w:t>
      </w:r>
      <w:r w:rsidRPr="006022DC">
        <w:rPr>
          <w:rFonts w:asciiTheme="minorHAnsi" w:hAnsiTheme="minorHAnsi" w:cstheme="minorHAnsi"/>
          <w:color w:val="093C40" w:themeColor="accent5" w:themeShade="BF"/>
          <w:sz w:val="22"/>
          <w:szCs w:val="22"/>
        </w:rPr>
        <w:t>:</w:t>
      </w:r>
    </w:p>
    <w:p w14:paraId="6FB10711" w14:textId="77777777" w:rsidR="000B382A" w:rsidRPr="006022DC" w:rsidRDefault="000B382A" w:rsidP="000B382A">
      <w:pPr>
        <w:pStyle w:val="Default"/>
        <w:spacing w:after="120"/>
        <w:ind w:left="720" w:firstLine="720"/>
        <w:rPr>
          <w:rFonts w:asciiTheme="minorHAnsi" w:hAnsiTheme="minorHAnsi" w:cstheme="minorHAnsi"/>
          <w:color w:val="auto"/>
          <w:sz w:val="22"/>
          <w:szCs w:val="22"/>
        </w:rPr>
      </w:pPr>
      <w:r w:rsidRPr="006022DC">
        <w:rPr>
          <w:rFonts w:asciiTheme="minorHAnsi" w:hAnsiTheme="minorHAnsi" w:cstheme="minorHAnsi"/>
          <w:b/>
          <w:sz w:val="22"/>
          <w:szCs w:val="22"/>
        </w:rPr>
        <w:t>Antibiotic use:</w:t>
      </w:r>
      <w:r w:rsidRPr="006022DC">
        <w:rPr>
          <w:rFonts w:asciiTheme="minorHAnsi" w:hAnsiTheme="minorHAnsi" w:cstheme="minorHAnsi"/>
          <w:sz w:val="22"/>
          <w:szCs w:val="22"/>
        </w:rPr>
        <w:t xml:space="preserve"> Days of therapy (DOT)</w:t>
      </w:r>
    </w:p>
    <w:p w14:paraId="75691BB9" w14:textId="77777777" w:rsidR="000B382A" w:rsidRPr="006022DC" w:rsidRDefault="000B382A" w:rsidP="000B382A">
      <w:pPr>
        <w:pStyle w:val="Default"/>
        <w:spacing w:after="120"/>
        <w:ind w:left="1440"/>
        <w:rPr>
          <w:rFonts w:asciiTheme="minorHAnsi" w:hAnsiTheme="minorHAnsi" w:cstheme="minorHAnsi"/>
          <w:sz w:val="22"/>
          <w:szCs w:val="22"/>
        </w:rPr>
      </w:pPr>
      <w:r w:rsidRPr="006022DC">
        <w:rPr>
          <w:rFonts w:asciiTheme="minorHAnsi" w:hAnsiTheme="minorHAnsi" w:cstheme="minorHAnsi"/>
          <w:b/>
          <w:sz w:val="22"/>
          <w:szCs w:val="22"/>
        </w:rPr>
        <w:t>Stewardship actions:</w:t>
      </w:r>
      <w:r w:rsidRPr="006022DC">
        <w:rPr>
          <w:rFonts w:asciiTheme="minorHAnsi" w:hAnsiTheme="minorHAnsi" w:cstheme="minorHAnsi"/>
          <w:sz w:val="22"/>
          <w:szCs w:val="22"/>
        </w:rPr>
        <w:t xml:space="preserve"> Record-keeping protocol compliance, use of antibiotic time-outs, compliance with urine culture specimen submission guidelines</w:t>
      </w:r>
    </w:p>
    <w:p w14:paraId="5C596E7C" w14:textId="77777777" w:rsidR="000B382A" w:rsidRPr="006022DC" w:rsidRDefault="000B382A" w:rsidP="000B382A">
      <w:pPr>
        <w:pStyle w:val="Default"/>
        <w:spacing w:after="120"/>
        <w:ind w:left="720" w:firstLine="720"/>
        <w:rPr>
          <w:rFonts w:asciiTheme="minorHAnsi" w:hAnsiTheme="minorHAnsi" w:cstheme="minorHAnsi"/>
          <w:color w:val="auto"/>
          <w:sz w:val="22"/>
          <w:szCs w:val="22"/>
        </w:rPr>
      </w:pPr>
      <w:r w:rsidRPr="006022DC">
        <w:rPr>
          <w:rFonts w:asciiTheme="minorHAnsi" w:hAnsiTheme="minorHAnsi" w:cstheme="minorHAnsi"/>
          <w:b/>
          <w:sz w:val="22"/>
          <w:szCs w:val="22"/>
        </w:rPr>
        <w:t>Outcomes:</w:t>
      </w:r>
      <w:r w:rsidRPr="006022DC">
        <w:rPr>
          <w:rFonts w:asciiTheme="minorHAnsi" w:hAnsiTheme="minorHAnsi" w:cstheme="minorHAnsi"/>
          <w:sz w:val="22"/>
          <w:szCs w:val="22"/>
        </w:rPr>
        <w:t xml:space="preserve"> </w:t>
      </w:r>
      <w:r w:rsidRPr="006022DC">
        <w:rPr>
          <w:rFonts w:asciiTheme="minorHAnsi" w:hAnsiTheme="minorHAnsi" w:cstheme="minorHAnsi"/>
          <w:i/>
          <w:sz w:val="22"/>
          <w:szCs w:val="22"/>
        </w:rPr>
        <w:t>Clostridium difficile</w:t>
      </w:r>
      <w:r w:rsidRPr="006022DC">
        <w:rPr>
          <w:rFonts w:asciiTheme="minorHAnsi" w:hAnsiTheme="minorHAnsi" w:cstheme="minorHAnsi"/>
          <w:sz w:val="22"/>
          <w:szCs w:val="22"/>
        </w:rPr>
        <w:t xml:space="preserve"> infections, urinary tract infections, antibiotic costs</w:t>
      </w:r>
    </w:p>
    <w:p w14:paraId="6DF062A3" w14:textId="77777777" w:rsidR="000B382A" w:rsidRPr="006022DC" w:rsidRDefault="000B382A" w:rsidP="000B382A">
      <w:pPr>
        <w:pStyle w:val="Default"/>
        <w:numPr>
          <w:ilvl w:val="0"/>
          <w:numId w:val="18"/>
        </w:numPr>
        <w:spacing w:after="120"/>
        <w:rPr>
          <w:rFonts w:asciiTheme="minorHAnsi" w:hAnsiTheme="minorHAnsi" w:cstheme="minorHAnsi"/>
          <w:color w:val="auto"/>
          <w:sz w:val="22"/>
          <w:szCs w:val="22"/>
        </w:rPr>
      </w:pPr>
      <w:r w:rsidRPr="006022DC">
        <w:rPr>
          <w:rFonts w:asciiTheme="minorHAnsi" w:hAnsiTheme="minorHAnsi" w:cstheme="minorHAnsi"/>
          <w:sz w:val="22"/>
          <w:szCs w:val="22"/>
        </w:rPr>
        <w:t>Measurement process</w:t>
      </w:r>
    </w:p>
    <w:p w14:paraId="3A04EE04" w14:textId="77777777" w:rsidR="000B382A" w:rsidRPr="006022DC" w:rsidRDefault="000B382A" w:rsidP="000B382A">
      <w:pPr>
        <w:pStyle w:val="Default"/>
        <w:numPr>
          <w:ilvl w:val="4"/>
          <w:numId w:val="17"/>
        </w:numPr>
        <w:spacing w:after="120"/>
        <w:rPr>
          <w:rFonts w:asciiTheme="minorHAnsi" w:hAnsiTheme="minorHAnsi" w:cstheme="minorHAnsi"/>
          <w:b/>
          <w:color w:val="auto"/>
          <w:sz w:val="22"/>
          <w:szCs w:val="22"/>
        </w:rPr>
      </w:pPr>
      <w:r w:rsidRPr="006022DC">
        <w:rPr>
          <w:rFonts w:asciiTheme="minorHAnsi" w:hAnsiTheme="minorHAnsi" w:cstheme="minorHAnsi"/>
          <w:b/>
          <w:color w:val="auto"/>
          <w:sz w:val="22"/>
          <w:szCs w:val="22"/>
        </w:rPr>
        <w:t>Antibiotic use</w:t>
      </w:r>
    </w:p>
    <w:p w14:paraId="6A2BF162" w14:textId="77777777" w:rsidR="000B382A" w:rsidRPr="006022DC" w:rsidRDefault="000B382A" w:rsidP="000B382A">
      <w:pPr>
        <w:pStyle w:val="Default"/>
        <w:numPr>
          <w:ilvl w:val="5"/>
          <w:numId w:val="19"/>
        </w:numPr>
        <w:spacing w:after="120"/>
        <w:rPr>
          <w:rFonts w:asciiTheme="minorHAnsi" w:hAnsiTheme="minorHAnsi" w:cstheme="minorHAnsi"/>
          <w:color w:val="auto"/>
          <w:sz w:val="22"/>
          <w:szCs w:val="22"/>
        </w:rPr>
      </w:pPr>
      <w:r w:rsidRPr="006022DC">
        <w:rPr>
          <w:rFonts w:asciiTheme="minorHAnsi" w:hAnsiTheme="minorHAnsi" w:cstheme="minorHAnsi"/>
          <w:sz w:val="22"/>
          <w:szCs w:val="22"/>
        </w:rPr>
        <w:t>___</w:t>
      </w:r>
      <w:r w:rsidRPr="006022DC">
        <w:rPr>
          <w:rFonts w:asciiTheme="minorHAnsi" w:hAnsiTheme="minorHAnsi" w:cstheme="minorHAnsi"/>
          <w:color w:val="auto"/>
          <w:sz w:val="22"/>
          <w:szCs w:val="22"/>
        </w:rPr>
        <w:t xml:space="preserve"> [responsible person (e.g., IP Coordinator)] </w:t>
      </w:r>
      <w:r w:rsidRPr="006022DC">
        <w:rPr>
          <w:rFonts w:asciiTheme="minorHAnsi" w:hAnsiTheme="minorHAnsi" w:cstheme="minorHAnsi"/>
          <w:sz w:val="22"/>
          <w:szCs w:val="22"/>
        </w:rPr>
        <w:t>___</w:t>
      </w:r>
      <w:r w:rsidRPr="006022DC">
        <w:rPr>
          <w:rFonts w:asciiTheme="minorHAnsi" w:hAnsiTheme="minorHAnsi" w:cstheme="minorHAnsi"/>
          <w:color w:val="auto"/>
          <w:sz w:val="22"/>
          <w:szCs w:val="22"/>
        </w:rPr>
        <w:t>will develop a protocol for tracking antibiotic use. The protocol will be included in Appendix E and will include tracking of specific key aspects of antibiotic use data for each resident.</w:t>
      </w:r>
    </w:p>
    <w:p w14:paraId="32D825F4" w14:textId="77777777" w:rsidR="000B382A" w:rsidRPr="006022DC" w:rsidRDefault="000B382A" w:rsidP="000B382A">
      <w:pPr>
        <w:pStyle w:val="Default"/>
        <w:numPr>
          <w:ilvl w:val="5"/>
          <w:numId w:val="19"/>
        </w:numPr>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 xml:space="preserve">Antibiotic use data will be compiled monthly and reviewed by the consulting pharmacist. Consulting pharmacist and </w:t>
      </w:r>
      <w:r w:rsidRPr="006022DC">
        <w:rPr>
          <w:rFonts w:asciiTheme="minorHAnsi" w:hAnsiTheme="minorHAnsi" w:cstheme="minorHAnsi"/>
          <w:sz w:val="22"/>
          <w:szCs w:val="22"/>
        </w:rPr>
        <w:t>___</w:t>
      </w:r>
      <w:r w:rsidRPr="006022DC">
        <w:rPr>
          <w:rFonts w:asciiTheme="minorHAnsi" w:hAnsiTheme="minorHAnsi" w:cstheme="minorHAnsi"/>
          <w:color w:val="auto"/>
          <w:sz w:val="22"/>
          <w:szCs w:val="22"/>
        </w:rPr>
        <w:t xml:space="preserve"> [responsible person] </w:t>
      </w:r>
      <w:r w:rsidRPr="006022DC">
        <w:rPr>
          <w:rFonts w:asciiTheme="minorHAnsi" w:hAnsiTheme="minorHAnsi" w:cstheme="minorHAnsi"/>
          <w:sz w:val="22"/>
          <w:szCs w:val="22"/>
        </w:rPr>
        <w:t>___</w:t>
      </w:r>
      <w:r w:rsidRPr="006022DC">
        <w:rPr>
          <w:rFonts w:asciiTheme="minorHAnsi" w:hAnsiTheme="minorHAnsi" w:cstheme="minorHAnsi"/>
          <w:color w:val="auto"/>
          <w:sz w:val="22"/>
          <w:szCs w:val="22"/>
        </w:rPr>
        <w:t xml:space="preserve">will interpret the monthly data, define any necessary action steps, and compile information for the </w:t>
      </w:r>
      <w:r w:rsidRPr="006022DC">
        <w:rPr>
          <w:rFonts w:asciiTheme="minorHAnsi" w:hAnsiTheme="minorHAnsi" w:cstheme="minorHAnsi"/>
          <w:i/>
          <w:color w:val="auto"/>
          <w:sz w:val="22"/>
          <w:szCs w:val="22"/>
        </w:rPr>
        <w:t>Monthly ASP Tracking Report</w:t>
      </w:r>
      <w:r w:rsidRPr="006022DC">
        <w:rPr>
          <w:rFonts w:asciiTheme="minorHAnsi" w:hAnsiTheme="minorHAnsi" w:cstheme="minorHAnsi"/>
          <w:color w:val="auto"/>
          <w:sz w:val="22"/>
          <w:szCs w:val="22"/>
        </w:rPr>
        <w:t>.</w:t>
      </w:r>
    </w:p>
    <w:p w14:paraId="2934C3F4" w14:textId="77777777" w:rsidR="000B382A" w:rsidRPr="006022DC" w:rsidRDefault="000B382A" w:rsidP="000B382A">
      <w:pPr>
        <w:pStyle w:val="Default"/>
        <w:numPr>
          <w:ilvl w:val="4"/>
          <w:numId w:val="17"/>
        </w:numPr>
        <w:spacing w:after="120"/>
        <w:rPr>
          <w:rFonts w:asciiTheme="minorHAnsi" w:hAnsiTheme="minorHAnsi" w:cstheme="minorHAnsi"/>
          <w:b/>
          <w:color w:val="auto"/>
          <w:sz w:val="22"/>
          <w:szCs w:val="22"/>
        </w:rPr>
      </w:pPr>
      <w:r w:rsidRPr="006022DC">
        <w:rPr>
          <w:rFonts w:asciiTheme="minorHAnsi" w:hAnsiTheme="minorHAnsi" w:cstheme="minorHAnsi"/>
          <w:b/>
          <w:color w:val="auto"/>
          <w:sz w:val="22"/>
          <w:szCs w:val="22"/>
        </w:rPr>
        <w:t>Stewardship actions</w:t>
      </w:r>
    </w:p>
    <w:p w14:paraId="684E37F6" w14:textId="77777777" w:rsidR="000B382A" w:rsidRPr="006022DC" w:rsidRDefault="000B382A" w:rsidP="000B382A">
      <w:pPr>
        <w:pStyle w:val="Default"/>
        <w:numPr>
          <w:ilvl w:val="5"/>
          <w:numId w:val="20"/>
        </w:numPr>
        <w:spacing w:after="120"/>
        <w:rPr>
          <w:rFonts w:asciiTheme="minorHAnsi" w:hAnsiTheme="minorHAnsi" w:cstheme="minorHAnsi"/>
          <w:color w:val="auto"/>
          <w:sz w:val="22"/>
          <w:szCs w:val="22"/>
        </w:rPr>
      </w:pPr>
      <w:r w:rsidRPr="006022DC">
        <w:rPr>
          <w:rFonts w:asciiTheme="minorHAnsi" w:hAnsiTheme="minorHAnsi" w:cstheme="minorHAnsi"/>
          <w:sz w:val="22"/>
          <w:szCs w:val="22"/>
        </w:rPr>
        <w:t>___</w:t>
      </w:r>
      <w:r w:rsidRPr="006022DC">
        <w:rPr>
          <w:rFonts w:asciiTheme="minorHAnsi" w:hAnsiTheme="minorHAnsi" w:cstheme="minorHAnsi"/>
          <w:color w:val="auto"/>
          <w:sz w:val="22"/>
          <w:szCs w:val="22"/>
        </w:rPr>
        <w:t xml:space="preserve"> [responsible person] </w:t>
      </w:r>
      <w:r w:rsidRPr="006022DC">
        <w:rPr>
          <w:rFonts w:asciiTheme="minorHAnsi" w:hAnsiTheme="minorHAnsi" w:cstheme="minorHAnsi"/>
          <w:sz w:val="22"/>
          <w:szCs w:val="22"/>
        </w:rPr>
        <w:t>___</w:t>
      </w:r>
      <w:r w:rsidRPr="006022DC">
        <w:rPr>
          <w:rFonts w:asciiTheme="minorHAnsi" w:hAnsiTheme="minorHAnsi" w:cstheme="minorHAnsi"/>
          <w:color w:val="auto"/>
          <w:sz w:val="22"/>
          <w:szCs w:val="22"/>
        </w:rPr>
        <w:t>will develop a system for measuring stewardship action. The measurement protocol will be included in Appendix E.</w:t>
      </w:r>
    </w:p>
    <w:p w14:paraId="1BC5CDC8" w14:textId="77777777" w:rsidR="000B382A" w:rsidRPr="006022DC" w:rsidRDefault="000B382A" w:rsidP="000B382A">
      <w:pPr>
        <w:pStyle w:val="Default"/>
        <w:numPr>
          <w:ilvl w:val="5"/>
          <w:numId w:val="20"/>
        </w:numPr>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lastRenderedPageBreak/>
        <w:t xml:space="preserve">Data will be compiled monthly by </w:t>
      </w:r>
      <w:r w:rsidRPr="006022DC">
        <w:rPr>
          <w:rFonts w:asciiTheme="minorHAnsi" w:hAnsiTheme="minorHAnsi" w:cstheme="minorHAnsi"/>
          <w:sz w:val="22"/>
          <w:szCs w:val="22"/>
        </w:rPr>
        <w:t>___</w:t>
      </w:r>
      <w:r w:rsidRPr="006022DC">
        <w:rPr>
          <w:rFonts w:asciiTheme="minorHAnsi" w:hAnsiTheme="minorHAnsi" w:cstheme="minorHAnsi"/>
          <w:color w:val="auto"/>
          <w:sz w:val="22"/>
          <w:szCs w:val="22"/>
        </w:rPr>
        <w:t xml:space="preserve"> [responsible person] </w:t>
      </w:r>
      <w:r w:rsidRPr="006022DC">
        <w:rPr>
          <w:rFonts w:asciiTheme="minorHAnsi" w:hAnsiTheme="minorHAnsi" w:cstheme="minorHAnsi"/>
          <w:sz w:val="22"/>
          <w:szCs w:val="22"/>
        </w:rPr>
        <w:t xml:space="preserve">___, </w:t>
      </w:r>
      <w:r w:rsidRPr="006022DC">
        <w:rPr>
          <w:rFonts w:asciiTheme="minorHAnsi" w:hAnsiTheme="minorHAnsi" w:cstheme="minorHAnsi"/>
          <w:color w:val="auto"/>
          <w:sz w:val="22"/>
          <w:szCs w:val="22"/>
        </w:rPr>
        <w:t xml:space="preserve">who will interpret monthly data, define any necessary action steps, and compile information for the </w:t>
      </w:r>
      <w:r w:rsidRPr="006022DC">
        <w:rPr>
          <w:rFonts w:asciiTheme="minorHAnsi" w:hAnsiTheme="minorHAnsi" w:cstheme="minorHAnsi"/>
          <w:i/>
          <w:color w:val="auto"/>
          <w:sz w:val="22"/>
          <w:szCs w:val="22"/>
        </w:rPr>
        <w:t>Monthly ASP Tracking Report</w:t>
      </w:r>
      <w:r w:rsidRPr="006022DC">
        <w:rPr>
          <w:rFonts w:asciiTheme="minorHAnsi" w:hAnsiTheme="minorHAnsi" w:cstheme="minorHAnsi"/>
          <w:color w:val="auto"/>
          <w:sz w:val="22"/>
          <w:szCs w:val="22"/>
        </w:rPr>
        <w:t>.</w:t>
      </w:r>
    </w:p>
    <w:p w14:paraId="0E743D56" w14:textId="77777777" w:rsidR="000B382A" w:rsidRPr="006022DC" w:rsidRDefault="000B382A" w:rsidP="000B382A">
      <w:pPr>
        <w:pStyle w:val="Default"/>
        <w:numPr>
          <w:ilvl w:val="4"/>
          <w:numId w:val="17"/>
        </w:numPr>
        <w:spacing w:after="120"/>
        <w:rPr>
          <w:rFonts w:asciiTheme="minorHAnsi" w:hAnsiTheme="minorHAnsi" w:cstheme="minorHAnsi"/>
          <w:b/>
          <w:color w:val="auto"/>
          <w:sz w:val="22"/>
          <w:szCs w:val="22"/>
        </w:rPr>
      </w:pPr>
      <w:r w:rsidRPr="006022DC">
        <w:rPr>
          <w:rFonts w:asciiTheme="minorHAnsi" w:hAnsiTheme="minorHAnsi" w:cstheme="minorHAnsi"/>
          <w:b/>
          <w:color w:val="auto"/>
          <w:sz w:val="22"/>
          <w:szCs w:val="22"/>
        </w:rPr>
        <w:t>Outcomes</w:t>
      </w:r>
    </w:p>
    <w:p w14:paraId="1C61D141" w14:textId="77777777" w:rsidR="000B382A" w:rsidRPr="006022DC" w:rsidRDefault="000B382A" w:rsidP="000B382A">
      <w:pPr>
        <w:pStyle w:val="Default"/>
        <w:numPr>
          <w:ilvl w:val="5"/>
          <w:numId w:val="21"/>
        </w:numPr>
        <w:spacing w:after="120"/>
        <w:rPr>
          <w:rFonts w:asciiTheme="minorHAnsi" w:hAnsiTheme="minorHAnsi" w:cstheme="minorHAnsi"/>
          <w:color w:val="auto"/>
          <w:sz w:val="22"/>
          <w:szCs w:val="22"/>
        </w:rPr>
      </w:pPr>
      <w:r w:rsidRPr="006022DC">
        <w:rPr>
          <w:rFonts w:asciiTheme="minorHAnsi" w:hAnsiTheme="minorHAnsi" w:cstheme="minorHAnsi"/>
          <w:sz w:val="22"/>
          <w:szCs w:val="22"/>
        </w:rPr>
        <w:t>___</w:t>
      </w:r>
      <w:r w:rsidRPr="006022DC">
        <w:rPr>
          <w:rFonts w:asciiTheme="minorHAnsi" w:hAnsiTheme="minorHAnsi" w:cstheme="minorHAnsi"/>
          <w:color w:val="auto"/>
          <w:sz w:val="22"/>
          <w:szCs w:val="22"/>
        </w:rPr>
        <w:t xml:space="preserve"> [responsible person] </w:t>
      </w:r>
      <w:r w:rsidRPr="006022DC">
        <w:rPr>
          <w:rFonts w:asciiTheme="minorHAnsi" w:hAnsiTheme="minorHAnsi" w:cstheme="minorHAnsi"/>
          <w:sz w:val="22"/>
          <w:szCs w:val="22"/>
        </w:rPr>
        <w:t>___</w:t>
      </w:r>
      <w:r w:rsidRPr="006022DC">
        <w:rPr>
          <w:rFonts w:asciiTheme="minorHAnsi" w:hAnsiTheme="minorHAnsi" w:cstheme="minorHAnsi"/>
          <w:color w:val="auto"/>
          <w:sz w:val="22"/>
          <w:szCs w:val="22"/>
        </w:rPr>
        <w:t>will develop a system for tracking outcomes. The outcomes tracking protocol will be included in Appendix E.</w:t>
      </w:r>
    </w:p>
    <w:p w14:paraId="6FA56940" w14:textId="77777777" w:rsidR="000B382A" w:rsidRPr="006022DC" w:rsidRDefault="000B382A" w:rsidP="000B382A">
      <w:pPr>
        <w:pStyle w:val="Default"/>
        <w:numPr>
          <w:ilvl w:val="5"/>
          <w:numId w:val="21"/>
        </w:numPr>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 xml:space="preserve">Outcomes data will be compiled monthly by </w:t>
      </w:r>
      <w:r w:rsidRPr="006022DC">
        <w:rPr>
          <w:rFonts w:asciiTheme="minorHAnsi" w:hAnsiTheme="minorHAnsi" w:cstheme="minorHAnsi"/>
          <w:sz w:val="22"/>
          <w:szCs w:val="22"/>
        </w:rPr>
        <w:t>___</w:t>
      </w:r>
      <w:r w:rsidRPr="006022DC">
        <w:rPr>
          <w:rFonts w:asciiTheme="minorHAnsi" w:hAnsiTheme="minorHAnsi" w:cstheme="minorHAnsi"/>
          <w:color w:val="auto"/>
          <w:sz w:val="22"/>
          <w:szCs w:val="22"/>
        </w:rPr>
        <w:t xml:space="preserve"> [responsible person] </w:t>
      </w:r>
      <w:r w:rsidRPr="006022DC">
        <w:rPr>
          <w:rFonts w:asciiTheme="minorHAnsi" w:hAnsiTheme="minorHAnsi" w:cstheme="minorHAnsi"/>
          <w:sz w:val="22"/>
          <w:szCs w:val="22"/>
        </w:rPr>
        <w:t xml:space="preserve">___, </w:t>
      </w:r>
      <w:r w:rsidRPr="006022DC">
        <w:rPr>
          <w:rFonts w:asciiTheme="minorHAnsi" w:hAnsiTheme="minorHAnsi" w:cstheme="minorHAnsi"/>
          <w:color w:val="auto"/>
          <w:sz w:val="22"/>
          <w:szCs w:val="22"/>
        </w:rPr>
        <w:t xml:space="preserve">who will interpret monthly data, define any necessary action steps, and compile information for the </w:t>
      </w:r>
      <w:r w:rsidRPr="006022DC">
        <w:rPr>
          <w:rFonts w:asciiTheme="minorHAnsi" w:hAnsiTheme="minorHAnsi" w:cstheme="minorHAnsi"/>
          <w:i/>
          <w:color w:val="auto"/>
          <w:sz w:val="22"/>
          <w:szCs w:val="22"/>
        </w:rPr>
        <w:t>Monthly ASP Tracking Report</w:t>
      </w:r>
      <w:r w:rsidRPr="006022DC">
        <w:rPr>
          <w:rFonts w:asciiTheme="minorHAnsi" w:hAnsiTheme="minorHAnsi" w:cstheme="minorHAnsi"/>
          <w:color w:val="auto"/>
          <w:sz w:val="22"/>
          <w:szCs w:val="22"/>
        </w:rPr>
        <w:t>.</w:t>
      </w:r>
    </w:p>
    <w:p w14:paraId="37C3B6C2" w14:textId="77777777" w:rsidR="000B382A" w:rsidRPr="006022DC" w:rsidRDefault="000B382A" w:rsidP="000B382A">
      <w:pPr>
        <w:pStyle w:val="Heading3"/>
      </w:pPr>
      <w:bookmarkStart w:id="12" w:name="_Toc492470591"/>
      <w:r w:rsidRPr="006022DC">
        <w:t>Reporting</w:t>
      </w:r>
      <w:bookmarkEnd w:id="12"/>
    </w:p>
    <w:p w14:paraId="6A4709B7" w14:textId="77777777" w:rsidR="000B382A" w:rsidRPr="006022DC" w:rsidRDefault="000B382A" w:rsidP="000B382A">
      <w:pPr>
        <w:pStyle w:val="Default"/>
        <w:spacing w:after="120"/>
        <w:ind w:left="720"/>
        <w:rPr>
          <w:rFonts w:asciiTheme="minorHAnsi" w:hAnsiTheme="minorHAnsi" w:cstheme="minorHAnsi"/>
          <w:color w:val="auto"/>
          <w:sz w:val="22"/>
          <w:szCs w:val="22"/>
        </w:rPr>
      </w:pPr>
      <w:r w:rsidRPr="006022DC">
        <w:rPr>
          <w:rFonts w:asciiTheme="minorHAnsi" w:hAnsiTheme="minorHAnsi" w:cstheme="minorHAnsi"/>
          <w:sz w:val="22"/>
          <w:szCs w:val="22"/>
        </w:rPr>
        <w:t xml:space="preserve">A </w:t>
      </w:r>
      <w:r w:rsidRPr="006022DC">
        <w:rPr>
          <w:rFonts w:asciiTheme="minorHAnsi" w:hAnsiTheme="minorHAnsi" w:cstheme="minorHAnsi"/>
          <w:i/>
          <w:sz w:val="22"/>
          <w:szCs w:val="22"/>
        </w:rPr>
        <w:t>Monthly ASP Tracking Report</w:t>
      </w:r>
      <w:r w:rsidRPr="006022DC">
        <w:rPr>
          <w:rFonts w:asciiTheme="minorHAnsi" w:hAnsiTheme="minorHAnsi" w:cstheme="minorHAnsi"/>
          <w:sz w:val="22"/>
          <w:szCs w:val="22"/>
        </w:rPr>
        <w:t xml:space="preserve"> will be compiled and will include summaries of collected data; interpretation of data by consulting pharmacist, IP Coordinator, and other relevant individuals; and identified next action steps. The </w:t>
      </w:r>
      <w:r w:rsidRPr="006022DC">
        <w:rPr>
          <w:rFonts w:asciiTheme="minorHAnsi" w:hAnsiTheme="minorHAnsi" w:cstheme="minorHAnsi"/>
          <w:i/>
          <w:sz w:val="22"/>
          <w:szCs w:val="22"/>
        </w:rPr>
        <w:t>Monthly ASP Tracking Report</w:t>
      </w:r>
      <w:r w:rsidRPr="006022DC">
        <w:rPr>
          <w:rFonts w:asciiTheme="minorHAnsi" w:hAnsiTheme="minorHAnsi" w:cstheme="minorHAnsi"/>
          <w:sz w:val="22"/>
          <w:szCs w:val="22"/>
        </w:rPr>
        <w:t xml:space="preserve"> will be discussed at a full AST meeting, </w:t>
      </w:r>
      <w:r>
        <w:rPr>
          <w:rFonts w:asciiTheme="minorHAnsi" w:hAnsiTheme="minorHAnsi" w:cstheme="minorHAnsi"/>
          <w:sz w:val="22"/>
          <w:szCs w:val="22"/>
        </w:rPr>
        <w:t xml:space="preserve">or Quality Assurance Performance Improvement meeting, </w:t>
      </w:r>
      <w:r w:rsidRPr="006022DC">
        <w:rPr>
          <w:rFonts w:asciiTheme="minorHAnsi" w:hAnsiTheme="minorHAnsi" w:cstheme="minorHAnsi"/>
          <w:sz w:val="22"/>
          <w:szCs w:val="22"/>
        </w:rPr>
        <w:t xml:space="preserve">and disseminated to administrative leadership identified in Procedure Section 1 of this document. </w:t>
      </w:r>
    </w:p>
    <w:p w14:paraId="424C9822" w14:textId="77777777" w:rsidR="000B382A" w:rsidRPr="006022DC" w:rsidRDefault="000B382A" w:rsidP="000B382A">
      <w:pPr>
        <w:pStyle w:val="Default"/>
        <w:spacing w:after="120"/>
        <w:ind w:left="720"/>
        <w:rPr>
          <w:rFonts w:asciiTheme="minorHAnsi" w:hAnsiTheme="minorHAnsi" w:cstheme="minorHAnsi"/>
          <w:color w:val="auto"/>
          <w:sz w:val="22"/>
          <w:szCs w:val="22"/>
        </w:rPr>
      </w:pPr>
      <w:r w:rsidRPr="006022DC">
        <w:rPr>
          <w:rFonts w:asciiTheme="minorHAnsi" w:hAnsiTheme="minorHAnsi" w:cstheme="minorHAnsi"/>
          <w:sz w:val="22"/>
          <w:szCs w:val="22"/>
        </w:rPr>
        <w:t xml:space="preserve">An </w:t>
      </w:r>
      <w:r w:rsidRPr="006022DC">
        <w:rPr>
          <w:rFonts w:asciiTheme="minorHAnsi" w:hAnsiTheme="minorHAnsi" w:cstheme="minorHAnsi"/>
          <w:i/>
          <w:sz w:val="22"/>
          <w:szCs w:val="22"/>
        </w:rPr>
        <w:t>Annual ASP Tracking Report</w:t>
      </w:r>
      <w:r w:rsidRPr="006022DC">
        <w:rPr>
          <w:rFonts w:asciiTheme="minorHAnsi" w:hAnsiTheme="minorHAnsi" w:cstheme="minorHAnsi"/>
          <w:sz w:val="22"/>
          <w:szCs w:val="22"/>
        </w:rPr>
        <w:t xml:space="preserve"> will be developed and will include the components of data summary, interpretation, and next steps, as well as identification of ASP measurement targets identified for the following year.</w:t>
      </w:r>
    </w:p>
    <w:p w14:paraId="0F752459" w14:textId="77777777" w:rsidR="000B382A" w:rsidRPr="006022DC" w:rsidRDefault="000B382A" w:rsidP="000B382A">
      <w:pPr>
        <w:pStyle w:val="Heading3"/>
      </w:pPr>
      <w:bookmarkStart w:id="13" w:name="_Toc492470592"/>
      <w:r w:rsidRPr="006022DC">
        <w:t>Education</w:t>
      </w:r>
      <w:bookmarkEnd w:id="13"/>
    </w:p>
    <w:p w14:paraId="1C003590" w14:textId="77777777" w:rsidR="000B382A" w:rsidRPr="006022DC" w:rsidRDefault="000B382A" w:rsidP="000B382A">
      <w:pPr>
        <w:pStyle w:val="Default"/>
        <w:spacing w:after="120"/>
        <w:ind w:left="720"/>
        <w:rPr>
          <w:rFonts w:asciiTheme="minorHAnsi" w:hAnsiTheme="minorHAnsi" w:cstheme="minorHAnsi"/>
          <w:color w:val="auto"/>
          <w:sz w:val="22"/>
          <w:szCs w:val="22"/>
        </w:rPr>
      </w:pPr>
      <w:r w:rsidRPr="006022DC">
        <w:rPr>
          <w:rFonts w:asciiTheme="minorHAnsi" w:hAnsiTheme="minorHAnsi" w:cstheme="minorHAnsi"/>
          <w:sz w:val="22"/>
          <w:szCs w:val="22"/>
        </w:rPr>
        <w:t>___</w:t>
      </w:r>
      <w:r w:rsidRPr="006022DC">
        <w:rPr>
          <w:rFonts w:asciiTheme="minorHAnsi" w:hAnsiTheme="minorHAnsi" w:cstheme="minorHAnsi"/>
          <w:color w:val="auto"/>
          <w:sz w:val="22"/>
          <w:szCs w:val="22"/>
        </w:rPr>
        <w:t xml:space="preserve"> [facility] </w:t>
      </w:r>
      <w:r w:rsidRPr="006022DC">
        <w:rPr>
          <w:rFonts w:asciiTheme="minorHAnsi" w:hAnsiTheme="minorHAnsi" w:cstheme="minorHAnsi"/>
          <w:sz w:val="22"/>
          <w:szCs w:val="22"/>
        </w:rPr>
        <w:t>___ will provide antibiotic stewardship education to staff, prescribing providers, residents, and families. The education plans are defined below.</w:t>
      </w:r>
    </w:p>
    <w:p w14:paraId="4F1396E0" w14:textId="2FF70281" w:rsidR="000B382A" w:rsidRPr="006022DC" w:rsidRDefault="000B382A" w:rsidP="000B382A">
      <w:pPr>
        <w:pStyle w:val="Default"/>
        <w:spacing w:after="120"/>
        <w:ind w:left="360"/>
        <w:rPr>
          <w:rFonts w:asciiTheme="minorHAnsi" w:hAnsiTheme="minorHAnsi" w:cstheme="minorHAnsi"/>
          <w:color w:val="auto"/>
          <w:sz w:val="22"/>
          <w:szCs w:val="22"/>
        </w:rPr>
      </w:pPr>
      <w:r w:rsidRPr="006022DC">
        <w:rPr>
          <w:rFonts w:asciiTheme="minorHAnsi" w:hAnsiTheme="minorHAnsi" w:cstheme="minorHAnsi"/>
          <w:b/>
          <w:color w:val="auto"/>
          <w:sz w:val="22"/>
          <w:szCs w:val="22"/>
        </w:rPr>
        <w:tab/>
        <w:t>Staff</w:t>
      </w:r>
      <w:r>
        <w:rPr>
          <w:rFonts w:asciiTheme="minorHAnsi" w:hAnsiTheme="minorHAnsi" w:cstheme="minorHAnsi"/>
          <w:b/>
          <w:color w:val="auto"/>
          <w:sz w:val="22"/>
          <w:szCs w:val="22"/>
        </w:rPr>
        <w:t>:</w:t>
      </w:r>
      <w:r w:rsidRPr="006022DC">
        <w:rPr>
          <w:rFonts w:asciiTheme="minorHAnsi" w:hAnsiTheme="minorHAnsi" w:cstheme="minorHAnsi"/>
          <w:b/>
          <w:color w:val="auto"/>
          <w:sz w:val="22"/>
          <w:szCs w:val="22"/>
        </w:rPr>
        <w:t xml:space="preserve"> </w:t>
      </w:r>
      <w:r w:rsidRPr="006022DC">
        <w:rPr>
          <w:rFonts w:asciiTheme="minorHAnsi" w:hAnsiTheme="minorHAnsi" w:cstheme="minorHAnsi"/>
          <w:b/>
          <w:color w:val="auto"/>
          <w:sz w:val="22"/>
          <w:szCs w:val="22"/>
        </w:rPr>
        <w:tab/>
      </w:r>
      <w:r w:rsidRPr="006022DC">
        <w:rPr>
          <w:rFonts w:asciiTheme="minorHAnsi" w:hAnsiTheme="minorHAnsi" w:cstheme="minorHAnsi"/>
          <w:color w:val="auto"/>
          <w:sz w:val="22"/>
          <w:szCs w:val="22"/>
        </w:rPr>
        <w:t>Upon hire: _____</w:t>
      </w:r>
      <w:r w:rsidR="00556B25">
        <w:rPr>
          <w:rFonts w:asciiTheme="minorHAnsi" w:hAnsiTheme="minorHAnsi" w:cstheme="minorHAnsi"/>
          <w:color w:val="auto"/>
          <w:sz w:val="22"/>
          <w:szCs w:val="22"/>
        </w:rPr>
        <w:t>[description of AS education]</w:t>
      </w:r>
      <w:r w:rsidRPr="006022DC">
        <w:rPr>
          <w:rFonts w:asciiTheme="minorHAnsi" w:hAnsiTheme="minorHAnsi" w:cstheme="minorHAnsi"/>
          <w:color w:val="auto"/>
          <w:sz w:val="22"/>
          <w:szCs w:val="22"/>
        </w:rPr>
        <w:t>__________</w:t>
      </w:r>
      <w:r w:rsidR="00556B25">
        <w:rPr>
          <w:rFonts w:asciiTheme="minorHAnsi" w:hAnsiTheme="minorHAnsi" w:cstheme="minorHAnsi"/>
          <w:color w:val="auto"/>
          <w:sz w:val="22"/>
          <w:szCs w:val="22"/>
        </w:rPr>
        <w:t>_</w:t>
      </w:r>
      <w:r w:rsidRPr="006022DC">
        <w:rPr>
          <w:rFonts w:asciiTheme="minorHAnsi" w:hAnsiTheme="minorHAnsi" w:cstheme="minorHAnsi"/>
          <w:color w:val="auto"/>
          <w:sz w:val="22"/>
          <w:szCs w:val="22"/>
        </w:rPr>
        <w:t>______________________</w:t>
      </w:r>
      <w:r w:rsidR="00071697">
        <w:rPr>
          <w:rFonts w:asciiTheme="minorHAnsi" w:hAnsiTheme="minorHAnsi" w:cstheme="minorHAnsi"/>
          <w:color w:val="auto"/>
          <w:sz w:val="22"/>
          <w:szCs w:val="22"/>
        </w:rPr>
        <w:t>_</w:t>
      </w:r>
    </w:p>
    <w:p w14:paraId="3D8FE6BE" w14:textId="2DDA0E7F" w:rsidR="000B382A" w:rsidRPr="006022DC" w:rsidRDefault="000B382A" w:rsidP="000B382A">
      <w:pPr>
        <w:pStyle w:val="Default"/>
        <w:spacing w:after="120"/>
        <w:ind w:left="360"/>
        <w:rPr>
          <w:rFonts w:asciiTheme="minorHAnsi" w:hAnsiTheme="minorHAnsi" w:cstheme="minorHAnsi"/>
          <w:color w:val="auto"/>
          <w:sz w:val="22"/>
          <w:szCs w:val="22"/>
        </w:rPr>
      </w:pPr>
      <w:r w:rsidRPr="006022DC">
        <w:rPr>
          <w:rFonts w:asciiTheme="minorHAnsi" w:hAnsiTheme="minorHAnsi" w:cstheme="minorHAnsi"/>
          <w:b/>
          <w:color w:val="auto"/>
          <w:sz w:val="22"/>
          <w:szCs w:val="22"/>
        </w:rPr>
        <w:tab/>
      </w:r>
      <w:r w:rsidRPr="006022DC">
        <w:rPr>
          <w:rFonts w:asciiTheme="minorHAnsi" w:hAnsiTheme="minorHAnsi" w:cstheme="minorHAnsi"/>
          <w:b/>
          <w:color w:val="auto"/>
          <w:sz w:val="22"/>
          <w:szCs w:val="22"/>
        </w:rPr>
        <w:tab/>
      </w:r>
      <w:r w:rsidRPr="006022DC">
        <w:rPr>
          <w:rFonts w:asciiTheme="minorHAnsi" w:hAnsiTheme="minorHAnsi" w:cstheme="minorHAnsi"/>
          <w:color w:val="auto"/>
          <w:sz w:val="22"/>
          <w:szCs w:val="22"/>
        </w:rPr>
        <w:t>Annually: _______________________________________________________________</w:t>
      </w:r>
      <w:r w:rsidR="00071697">
        <w:rPr>
          <w:rFonts w:asciiTheme="minorHAnsi" w:hAnsiTheme="minorHAnsi" w:cstheme="minorHAnsi"/>
          <w:color w:val="auto"/>
          <w:sz w:val="22"/>
          <w:szCs w:val="22"/>
        </w:rPr>
        <w:t>_</w:t>
      </w:r>
    </w:p>
    <w:p w14:paraId="5493D8EB" w14:textId="448EB49A" w:rsidR="000B382A" w:rsidRPr="006022DC" w:rsidRDefault="000B382A" w:rsidP="000B382A">
      <w:pPr>
        <w:pStyle w:val="Default"/>
        <w:spacing w:after="120"/>
        <w:ind w:left="360" w:firstLine="360"/>
        <w:rPr>
          <w:rFonts w:asciiTheme="minorHAnsi" w:hAnsiTheme="minorHAnsi" w:cstheme="minorHAnsi"/>
          <w:color w:val="auto"/>
          <w:sz w:val="22"/>
          <w:szCs w:val="22"/>
        </w:rPr>
      </w:pPr>
      <w:r w:rsidRPr="006022DC">
        <w:rPr>
          <w:rFonts w:asciiTheme="minorHAnsi" w:hAnsiTheme="minorHAnsi" w:cstheme="minorHAnsi"/>
          <w:b/>
          <w:color w:val="auto"/>
          <w:sz w:val="22"/>
          <w:szCs w:val="22"/>
        </w:rPr>
        <w:t>Prescribing providers</w:t>
      </w:r>
      <w:r>
        <w:rPr>
          <w:rFonts w:asciiTheme="minorHAnsi" w:hAnsiTheme="minorHAnsi" w:cstheme="minorHAnsi"/>
          <w:b/>
          <w:color w:val="auto"/>
          <w:sz w:val="22"/>
          <w:szCs w:val="22"/>
        </w:rPr>
        <w:t>:</w:t>
      </w:r>
      <w:r w:rsidRPr="006022DC">
        <w:rPr>
          <w:rFonts w:asciiTheme="minorHAnsi" w:hAnsiTheme="minorHAnsi" w:cstheme="minorHAnsi"/>
          <w:b/>
          <w:color w:val="auto"/>
          <w:sz w:val="22"/>
          <w:szCs w:val="22"/>
        </w:rPr>
        <w:t xml:space="preserve"> </w:t>
      </w:r>
      <w:r w:rsidRPr="006022DC">
        <w:rPr>
          <w:rFonts w:asciiTheme="minorHAnsi" w:hAnsiTheme="minorHAnsi" w:cstheme="minorHAnsi"/>
          <w:color w:val="auto"/>
          <w:sz w:val="22"/>
          <w:szCs w:val="22"/>
        </w:rPr>
        <w:t>____________________________________________________________</w:t>
      </w:r>
    </w:p>
    <w:p w14:paraId="46F59DAA" w14:textId="1C298380" w:rsidR="000B382A" w:rsidRDefault="000B382A" w:rsidP="000B382A">
      <w:pPr>
        <w:pStyle w:val="Default"/>
        <w:spacing w:after="120"/>
        <w:ind w:left="720"/>
        <w:rPr>
          <w:rFonts w:asciiTheme="minorHAnsi" w:hAnsiTheme="minorHAnsi" w:cstheme="minorHAnsi"/>
          <w:b/>
          <w:color w:val="auto"/>
          <w:sz w:val="22"/>
          <w:szCs w:val="22"/>
        </w:rPr>
      </w:pPr>
      <w:r w:rsidRPr="006022DC">
        <w:rPr>
          <w:rFonts w:asciiTheme="minorHAnsi" w:hAnsiTheme="minorHAnsi" w:cstheme="minorHAnsi"/>
          <w:b/>
          <w:color w:val="auto"/>
          <w:sz w:val="22"/>
          <w:szCs w:val="22"/>
        </w:rPr>
        <w:t>Residents</w:t>
      </w:r>
      <w:r>
        <w:rPr>
          <w:rFonts w:asciiTheme="minorHAnsi" w:hAnsiTheme="minorHAnsi" w:cstheme="minorHAnsi"/>
          <w:b/>
          <w:color w:val="auto"/>
          <w:sz w:val="22"/>
          <w:szCs w:val="22"/>
        </w:rPr>
        <w:t>:</w:t>
      </w:r>
      <w:r w:rsidRPr="006022DC">
        <w:rPr>
          <w:rFonts w:asciiTheme="minorHAnsi" w:hAnsiTheme="minorHAnsi" w:cstheme="minorHAnsi"/>
          <w:b/>
          <w:color w:val="auto"/>
          <w:sz w:val="22"/>
          <w:szCs w:val="22"/>
        </w:rPr>
        <w:t xml:space="preserve"> _____________________________________________________________________</w:t>
      </w:r>
    </w:p>
    <w:p w14:paraId="57AE6AFB" w14:textId="78328FC4" w:rsidR="000B382A" w:rsidRDefault="000B382A" w:rsidP="000B382A">
      <w:pPr>
        <w:pStyle w:val="Default"/>
        <w:spacing w:after="120"/>
        <w:ind w:left="720"/>
        <w:rPr>
          <w:rFonts w:asciiTheme="minorHAnsi" w:hAnsiTheme="minorHAnsi" w:cstheme="minorHAnsi"/>
          <w:b/>
          <w:color w:val="auto"/>
          <w:sz w:val="22"/>
          <w:szCs w:val="22"/>
        </w:rPr>
      </w:pPr>
      <w:r w:rsidRPr="006022DC">
        <w:rPr>
          <w:rFonts w:asciiTheme="minorHAnsi" w:hAnsiTheme="minorHAnsi" w:cstheme="minorHAnsi"/>
          <w:b/>
          <w:color w:val="auto"/>
          <w:sz w:val="22"/>
          <w:szCs w:val="22"/>
        </w:rPr>
        <w:t>Families</w:t>
      </w:r>
      <w:r>
        <w:rPr>
          <w:rFonts w:asciiTheme="minorHAnsi" w:hAnsiTheme="minorHAnsi" w:cstheme="minorHAnsi"/>
          <w:b/>
          <w:color w:val="auto"/>
          <w:sz w:val="22"/>
          <w:szCs w:val="22"/>
        </w:rPr>
        <w:t>:</w:t>
      </w:r>
      <w:r w:rsidRPr="006022DC">
        <w:rPr>
          <w:rFonts w:asciiTheme="minorHAnsi" w:hAnsiTheme="minorHAnsi" w:cstheme="minorHAnsi"/>
          <w:b/>
          <w:color w:val="auto"/>
          <w:sz w:val="22"/>
          <w:szCs w:val="22"/>
        </w:rPr>
        <w:t xml:space="preserve"> ______________________________________________________________________</w:t>
      </w:r>
      <w:r w:rsidR="00071697">
        <w:rPr>
          <w:rFonts w:asciiTheme="minorHAnsi" w:hAnsiTheme="minorHAnsi" w:cstheme="minorHAnsi"/>
          <w:b/>
          <w:color w:val="auto"/>
          <w:sz w:val="22"/>
          <w:szCs w:val="22"/>
        </w:rPr>
        <w:t>_</w:t>
      </w:r>
    </w:p>
    <w:p w14:paraId="594B126C" w14:textId="77777777" w:rsidR="000B382A" w:rsidRPr="000B382A" w:rsidRDefault="000B382A" w:rsidP="000B382A">
      <w:pPr>
        <w:pStyle w:val="Heading2"/>
        <w:rPr>
          <w:sz w:val="20"/>
          <w:szCs w:val="20"/>
        </w:rPr>
      </w:pPr>
      <w:bookmarkStart w:id="14" w:name="_Toc492470593"/>
      <w:r w:rsidRPr="000B382A">
        <w:rPr>
          <w:sz w:val="20"/>
          <w:szCs w:val="20"/>
        </w:rPr>
        <w:t>REFERENCES:</w:t>
      </w:r>
      <w:bookmarkEnd w:id="14"/>
    </w:p>
    <w:p w14:paraId="300EA103" w14:textId="77777777" w:rsidR="000B382A" w:rsidRPr="000B382A" w:rsidRDefault="000B382A" w:rsidP="000B382A">
      <w:pPr>
        <w:pStyle w:val="TableText-calibri100"/>
        <w:numPr>
          <w:ilvl w:val="6"/>
          <w:numId w:val="21"/>
        </w:numPr>
        <w:ind w:left="360"/>
        <w:rPr>
          <w:szCs w:val="20"/>
        </w:rPr>
      </w:pPr>
      <w:r w:rsidRPr="000B382A">
        <w:rPr>
          <w:szCs w:val="20"/>
        </w:rPr>
        <w:t xml:space="preserve">CDC. The Core Elements of Antibiotic Stewardship for Nursing Homes. Atlanta, GA: US Department of Health and Human Services, CDC; 2015. Available at: </w:t>
      </w:r>
      <w:hyperlink r:id="rId14" w:history="1">
        <w:r w:rsidRPr="000B382A">
          <w:rPr>
            <w:rStyle w:val="Hyperlink"/>
            <w:szCs w:val="20"/>
          </w:rPr>
          <w:t>http://www.cdc.gov/longtermcare/index.html</w:t>
        </w:r>
      </w:hyperlink>
      <w:r w:rsidRPr="000B382A">
        <w:rPr>
          <w:szCs w:val="20"/>
        </w:rPr>
        <w:t xml:space="preserve"> </w:t>
      </w:r>
    </w:p>
    <w:p w14:paraId="3C43B985" w14:textId="5F202572" w:rsidR="000B382A" w:rsidRPr="000B382A" w:rsidRDefault="000B382A" w:rsidP="000B382A">
      <w:pPr>
        <w:pStyle w:val="TableText-calibri100"/>
        <w:numPr>
          <w:ilvl w:val="6"/>
          <w:numId w:val="21"/>
        </w:numPr>
        <w:ind w:left="360"/>
        <w:rPr>
          <w:szCs w:val="20"/>
        </w:rPr>
      </w:pPr>
      <w:r w:rsidRPr="000B382A">
        <w:rPr>
          <w:szCs w:val="20"/>
        </w:rPr>
        <w:t xml:space="preserve">CMS. Pub. 100–07 State Operations Manual, Appendix PP, Guidance to Surveyors of Long </w:t>
      </w:r>
      <w:r w:rsidR="00C308A2">
        <w:rPr>
          <w:szCs w:val="20"/>
        </w:rPr>
        <w:t>T</w:t>
      </w:r>
      <w:r w:rsidRPr="000B382A">
        <w:rPr>
          <w:szCs w:val="20"/>
        </w:rPr>
        <w:t xml:space="preserve">erm Care Facilities. Washington D.C.:  US Department of Health and Human Services, CMS; 2017. Available at: </w:t>
      </w:r>
      <w:hyperlink r:id="rId15" w:history="1">
        <w:r w:rsidRPr="000B382A">
          <w:rPr>
            <w:rStyle w:val="Hyperlink"/>
            <w:szCs w:val="20"/>
          </w:rPr>
          <w:t>https://www.cms.gov/Medicare/Provider-Enrollment-and-Certification/GuidanceforLawsAndRegulations/Downloads/Advance-Appendix-PP-Including-Phase-2-.pdf</w:t>
        </w:r>
      </w:hyperlink>
      <w:r w:rsidRPr="000B382A">
        <w:rPr>
          <w:szCs w:val="20"/>
        </w:rPr>
        <w:t xml:space="preserve"> </w:t>
      </w:r>
    </w:p>
    <w:p w14:paraId="0D30FD75" w14:textId="77777777" w:rsidR="000B382A" w:rsidRPr="000B382A" w:rsidRDefault="000B382A" w:rsidP="000B382A">
      <w:pPr>
        <w:pStyle w:val="TableText-calibri100"/>
        <w:numPr>
          <w:ilvl w:val="6"/>
          <w:numId w:val="21"/>
        </w:numPr>
        <w:ind w:left="360"/>
        <w:rPr>
          <w:szCs w:val="20"/>
        </w:rPr>
      </w:pPr>
      <w:r w:rsidRPr="000B382A">
        <w:rPr>
          <w:szCs w:val="20"/>
        </w:rPr>
        <w:t>Loeb et al. Development of Minimum Criteria for the Initiation of Antibiotics in Residents of Long-Term–Care Facilities: Results of a Consensus Conference. Infection Control &amp; Hospital Epidemiology 2001;22(2):120-4.</w:t>
      </w:r>
    </w:p>
    <w:p w14:paraId="2B7838B0" w14:textId="77777777" w:rsidR="000B382A" w:rsidRPr="000B382A" w:rsidRDefault="000B382A" w:rsidP="000B382A">
      <w:pPr>
        <w:pStyle w:val="TableText-calibri100"/>
        <w:numPr>
          <w:ilvl w:val="6"/>
          <w:numId w:val="21"/>
        </w:numPr>
        <w:ind w:left="360"/>
        <w:rPr>
          <w:szCs w:val="20"/>
        </w:rPr>
      </w:pPr>
      <w:r w:rsidRPr="000B382A">
        <w:rPr>
          <w:szCs w:val="20"/>
        </w:rPr>
        <w:t>Loeb et al. Effect of a multifaceted intervention on number of antimicrobial prescriptions for suspected urinary tract infections in residents of nursing homes: cluster randomised controlled trial. British Medical Journal 2005. doi:10.1136/bmj.38602.586343.55.</w:t>
      </w:r>
    </w:p>
    <w:p w14:paraId="3E2380D8" w14:textId="77777777" w:rsidR="000B382A" w:rsidRDefault="000B382A" w:rsidP="000B382A">
      <w:pPr>
        <w:pStyle w:val="TableText-calibri100"/>
        <w:numPr>
          <w:ilvl w:val="6"/>
          <w:numId w:val="21"/>
        </w:numPr>
        <w:spacing w:after="120"/>
        <w:ind w:left="360"/>
        <w:rPr>
          <w:szCs w:val="20"/>
        </w:rPr>
      </w:pPr>
      <w:r w:rsidRPr="000B382A">
        <w:rPr>
          <w:szCs w:val="20"/>
        </w:rPr>
        <w:t xml:space="preserve">Minnesota Antimicrobial Stewardship Program Toolkit for Long-term Care Facilities. Appendix M: Prevention and Management of Clostridium difficile Infections in Long-term Care. </w:t>
      </w:r>
      <w:hyperlink r:id="rId16" w:history="1">
        <w:r w:rsidRPr="000B382A">
          <w:rPr>
            <w:rStyle w:val="Hyperlink"/>
            <w:szCs w:val="20"/>
          </w:rPr>
          <w:t>http://www.health.state.mn.us/divs/idepc/dtopics/antibioticresistance/asp/ltc/index.html</w:t>
        </w:r>
      </w:hyperlink>
    </w:p>
    <w:p w14:paraId="7312AE31" w14:textId="77777777" w:rsidR="000B382A" w:rsidRPr="006022DC" w:rsidRDefault="000B382A" w:rsidP="000B382A">
      <w:pPr>
        <w:pStyle w:val="Heading2"/>
      </w:pPr>
      <w:r>
        <w:br w:type="page"/>
      </w:r>
      <w:bookmarkStart w:id="15" w:name="_Toc492470594"/>
      <w:r w:rsidRPr="006022DC">
        <w:lastRenderedPageBreak/>
        <w:t>APPENDIX A. Loeb Criteria for Initiating Antibiotics</w:t>
      </w:r>
      <w:bookmarkEnd w:id="15"/>
      <w:r w:rsidRPr="006022DC">
        <w:t xml:space="preserve"> </w:t>
      </w:r>
    </w:p>
    <w:p w14:paraId="2EB171D5" w14:textId="77777777" w:rsidR="000B382A" w:rsidRDefault="000B382A" w:rsidP="000B382A">
      <w:pPr>
        <w:pStyle w:val="Default"/>
        <w:spacing w:after="120"/>
        <w:rPr>
          <w:rFonts w:asciiTheme="minorHAnsi" w:hAnsiTheme="minorHAnsi" w:cstheme="minorHAnsi"/>
          <w:i/>
          <w:color w:val="auto"/>
          <w:sz w:val="20"/>
          <w:szCs w:val="22"/>
        </w:rPr>
      </w:pPr>
      <w:r w:rsidRPr="006022DC">
        <w:rPr>
          <w:rFonts w:asciiTheme="minorHAnsi" w:hAnsiTheme="minorHAnsi" w:cstheme="minorHAnsi"/>
          <w:color w:val="auto"/>
          <w:sz w:val="20"/>
          <w:szCs w:val="22"/>
        </w:rPr>
        <w:t>From:</w:t>
      </w:r>
      <w:r w:rsidRPr="006022DC">
        <w:rPr>
          <w:rFonts w:asciiTheme="minorHAnsi" w:hAnsiTheme="minorHAnsi" w:cstheme="minorHAnsi"/>
          <w:i/>
          <w:color w:val="auto"/>
          <w:sz w:val="20"/>
          <w:szCs w:val="22"/>
        </w:rPr>
        <w:t xml:space="preserve"> Loeb et al. Development of Minimum Criteria for the Initiation of Antibiotics in Residents of Long-Term–Care Facilities: Results of a Consensus Conference. Infection Control &amp; Hospital Epidemiology 2001;22(2):120-4.</w:t>
      </w:r>
      <w:r w:rsidR="00902357">
        <w:rPr>
          <w:rFonts w:asciiTheme="minorHAnsi" w:hAnsiTheme="minorHAnsi" w:cstheme="minorHAnsi"/>
          <w:i/>
          <w:color w:val="auto"/>
          <w:sz w:val="20"/>
          <w:szCs w:val="22"/>
        </w:rPr>
        <w:t xml:space="preserve"> </w:t>
      </w:r>
      <w:r w:rsidR="00CF5A84">
        <w:rPr>
          <w:rFonts w:asciiTheme="minorHAnsi" w:hAnsiTheme="minorHAnsi" w:cstheme="minorHAnsi"/>
          <w:i/>
          <w:color w:val="auto"/>
          <w:sz w:val="20"/>
          <w:szCs w:val="22"/>
        </w:rPr>
        <w:br/>
      </w:r>
      <w:hyperlink r:id="rId17" w:history="1">
        <w:r w:rsidR="00CF5A84" w:rsidRPr="00CF5A84">
          <w:rPr>
            <w:rStyle w:val="Hyperlink"/>
            <w:rFonts w:asciiTheme="minorHAnsi" w:hAnsiTheme="minorHAnsi" w:cstheme="minorHAnsi"/>
            <w:sz w:val="20"/>
            <w:szCs w:val="22"/>
          </w:rPr>
          <w:t>http://www.health.state.mn.us/divs/idepc/dtopics/antibioticresistance/ltcabxcard.html</w:t>
        </w:r>
      </w:hyperlink>
      <w:r w:rsidR="00CF5A84">
        <w:rPr>
          <w:rFonts w:asciiTheme="minorHAnsi" w:hAnsiTheme="minorHAnsi" w:cstheme="minorHAnsi"/>
          <w:i/>
          <w:color w:val="auto"/>
          <w:sz w:val="20"/>
          <w:szCs w:val="22"/>
        </w:rPr>
        <w:t xml:space="preserve">  </w:t>
      </w:r>
    </w:p>
    <w:p w14:paraId="6868BEBC" w14:textId="77777777" w:rsidR="00B67CC9" w:rsidRDefault="00902357" w:rsidP="000B382A">
      <w:pPr>
        <w:pStyle w:val="Default"/>
        <w:spacing w:after="120"/>
        <w:rPr>
          <w:rFonts w:asciiTheme="minorHAnsi" w:hAnsiTheme="minorHAnsi" w:cstheme="minorHAnsi"/>
          <w:i/>
          <w:color w:val="auto"/>
          <w:sz w:val="20"/>
          <w:szCs w:val="22"/>
        </w:rPr>
      </w:pPr>
      <w:r>
        <w:rPr>
          <w:rFonts w:asciiTheme="minorHAnsi" w:hAnsiTheme="minorHAnsi" w:cstheme="minorHAnsi"/>
          <w:i/>
          <w:noProof/>
          <w:color w:val="auto"/>
          <w:sz w:val="20"/>
          <w:szCs w:val="22"/>
        </w:rPr>
        <w:drawing>
          <wp:inline distT="0" distB="0" distL="0" distR="0" wp14:anchorId="4C81C452" wp14:editId="5350121B">
            <wp:extent cx="7673340" cy="5928803"/>
            <wp:effectExtent l="0" t="3810" r="0" b="0"/>
            <wp:docPr id="1" name="Picture 1" descr="Image of the Loeb Criteria for Initiating Antibiotics Poster made by the 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d poster 2017.png"/>
                    <pic:cNvPicPr/>
                  </pic:nvPicPr>
                  <pic:blipFill>
                    <a:blip r:embed="rId18" cstate="print">
                      <a:extLst>
                        <a:ext uri="{28A0092B-C50C-407E-A947-70E740481C1C}">
                          <a14:useLocalDpi xmlns:a14="http://schemas.microsoft.com/office/drawing/2010/main" val="0"/>
                        </a:ext>
                      </a:extLst>
                    </a:blip>
                    <a:stretch>
                      <a:fillRect/>
                    </a:stretch>
                  </pic:blipFill>
                  <pic:spPr>
                    <a:xfrm rot="16200000">
                      <a:off x="0" y="0"/>
                      <a:ext cx="7679376" cy="5933466"/>
                    </a:xfrm>
                    <a:prstGeom prst="rect">
                      <a:avLst/>
                    </a:prstGeom>
                  </pic:spPr>
                </pic:pic>
              </a:graphicData>
            </a:graphic>
          </wp:inline>
        </w:drawing>
      </w:r>
    </w:p>
    <w:p w14:paraId="156A21A5" w14:textId="77777777" w:rsidR="00902357" w:rsidRPr="006022DC" w:rsidRDefault="00902357" w:rsidP="00FE5EE2">
      <w:pPr>
        <w:pStyle w:val="Heading2"/>
      </w:pPr>
      <w:bookmarkStart w:id="16" w:name="_Toc492470595"/>
      <w:r w:rsidRPr="006022DC">
        <w:lastRenderedPageBreak/>
        <w:t>APPENDIX B. Standardized Form for Assessing and Communicating Suspected UTI</w:t>
      </w:r>
      <w:bookmarkEnd w:id="16"/>
    </w:p>
    <w:p w14:paraId="23996746" w14:textId="03FAAAB8" w:rsidR="00D1305C" w:rsidRDefault="00902357" w:rsidP="00902357">
      <w:pPr>
        <w:pStyle w:val="Default"/>
        <w:spacing w:after="120"/>
      </w:pPr>
      <w:r w:rsidRPr="006022DC">
        <w:rPr>
          <w:rFonts w:cstheme="minorHAnsi"/>
          <w:i/>
          <w:sz w:val="20"/>
        </w:rPr>
        <w:t xml:space="preserve">From: Agency for Healthcare </w:t>
      </w:r>
      <w:r w:rsidR="005825AD">
        <w:rPr>
          <w:rFonts w:cstheme="minorHAnsi"/>
          <w:i/>
          <w:sz w:val="20"/>
        </w:rPr>
        <w:t>R</w:t>
      </w:r>
      <w:r w:rsidRPr="006022DC">
        <w:rPr>
          <w:rFonts w:cstheme="minorHAnsi"/>
          <w:i/>
          <w:sz w:val="20"/>
        </w:rPr>
        <w:t>esearch and Quality. Nursing Home ASP Guide. 2014;Pub. No. 14-0010-2-EF.</w:t>
      </w:r>
      <w:r w:rsidRPr="006022DC">
        <w:rPr>
          <w:i/>
        </w:rPr>
        <w:t xml:space="preserve"> </w:t>
      </w:r>
      <w:hyperlink r:id="rId19" w:history="1">
        <w:r w:rsidR="00CF5A84" w:rsidRPr="00CF5A84">
          <w:rPr>
            <w:rStyle w:val="Hyperlink"/>
            <w:sz w:val="20"/>
            <w:szCs w:val="20"/>
          </w:rPr>
          <w:t>https://www.ahrq.gov/sites/default/files/wysiwyg/nhguide/4_TK1_T1-SBAR_UTI_Final.pdf</w:t>
        </w:r>
      </w:hyperlink>
      <w:r w:rsidR="00CF5A84">
        <w:t xml:space="preserve"> </w:t>
      </w:r>
    </w:p>
    <w:p w14:paraId="4F1BA1F9" w14:textId="77777777" w:rsidR="00D12150" w:rsidRDefault="00D12150" w:rsidP="00902357">
      <w:pPr>
        <w:pStyle w:val="Default"/>
        <w:spacing w:after="120"/>
        <w:rPr>
          <w:rFonts w:asciiTheme="minorHAnsi" w:hAnsiTheme="minorHAnsi" w:cstheme="minorHAnsi"/>
          <w:i/>
          <w:color w:val="auto"/>
          <w:sz w:val="20"/>
          <w:szCs w:val="22"/>
        </w:rPr>
      </w:pPr>
      <w:r>
        <w:rPr>
          <w:rFonts w:asciiTheme="minorHAnsi" w:hAnsiTheme="minorHAnsi" w:cstheme="minorHAnsi"/>
          <w:i/>
          <w:noProof/>
          <w:color w:val="auto"/>
          <w:sz w:val="20"/>
          <w:szCs w:val="22"/>
        </w:rPr>
        <w:drawing>
          <wp:inline distT="0" distB="0" distL="0" distR="0" wp14:anchorId="4ADE83D9" wp14:editId="24CE01B3">
            <wp:extent cx="5943600" cy="6115050"/>
            <wp:effectExtent l="0" t="0" r="0" b="0"/>
            <wp:docPr id="3" name="Picture 3" descr="Image of Page 1 of the Standardized Form for Assessing and Communicating Suspected UTI from the Agency for Healthcare reseach and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_TK1_T1-SBAR_UTI_Final_Page_1.png"/>
                    <pic:cNvPicPr/>
                  </pic:nvPicPr>
                  <pic:blipFill rotWithShape="1">
                    <a:blip r:embed="rId20" cstate="print">
                      <a:extLst>
                        <a:ext uri="{28A0092B-C50C-407E-A947-70E740481C1C}">
                          <a14:useLocalDpi xmlns:a14="http://schemas.microsoft.com/office/drawing/2010/main" val="0"/>
                        </a:ext>
                      </a:extLst>
                    </a:blip>
                    <a:srcRect b="20499"/>
                    <a:stretch/>
                  </pic:blipFill>
                  <pic:spPr bwMode="auto">
                    <a:xfrm>
                      <a:off x="0" y="0"/>
                      <a:ext cx="5943600" cy="6115050"/>
                    </a:xfrm>
                    <a:prstGeom prst="rect">
                      <a:avLst/>
                    </a:prstGeom>
                    <a:ln>
                      <a:noFill/>
                    </a:ln>
                    <a:extLst>
                      <a:ext uri="{53640926-AAD7-44D8-BBD7-CCE9431645EC}">
                        <a14:shadowObscured xmlns:a14="http://schemas.microsoft.com/office/drawing/2010/main"/>
                      </a:ext>
                    </a:extLst>
                  </pic:spPr>
                </pic:pic>
              </a:graphicData>
            </a:graphic>
          </wp:inline>
        </w:drawing>
      </w:r>
    </w:p>
    <w:p w14:paraId="7221BA7A" w14:textId="77777777" w:rsidR="00D12150" w:rsidRPr="006022DC" w:rsidRDefault="00D12150" w:rsidP="00902357">
      <w:pPr>
        <w:pStyle w:val="Default"/>
        <w:spacing w:after="120"/>
        <w:rPr>
          <w:rFonts w:asciiTheme="minorHAnsi" w:hAnsiTheme="minorHAnsi" w:cstheme="minorHAnsi"/>
          <w:i/>
          <w:color w:val="auto"/>
          <w:sz w:val="20"/>
          <w:szCs w:val="22"/>
        </w:rPr>
      </w:pPr>
      <w:r>
        <w:rPr>
          <w:rFonts w:asciiTheme="minorHAnsi" w:hAnsiTheme="minorHAnsi" w:cstheme="minorHAnsi"/>
          <w:i/>
          <w:noProof/>
          <w:color w:val="auto"/>
          <w:sz w:val="20"/>
          <w:szCs w:val="22"/>
        </w:rPr>
        <w:lastRenderedPageBreak/>
        <w:drawing>
          <wp:inline distT="0" distB="0" distL="0" distR="0" wp14:anchorId="04774859" wp14:editId="6C998B66">
            <wp:extent cx="5943600" cy="7691755"/>
            <wp:effectExtent l="0" t="0" r="0" b="4445"/>
            <wp:docPr id="5" name="Picture 5" descr="Image of Page 2 of the Standardized Form for Assessing and Communicating Suspected UTI from the Agency for Healthcare reseach and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_TK1_T1-SBAR_UTI_Final_Page_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12FBBF2D" w14:textId="77777777" w:rsidR="00D12150" w:rsidRDefault="00D12150">
      <w:pPr>
        <w:suppressAutoHyphens w:val="0"/>
        <w:spacing w:before="60" w:after="60"/>
        <w:rPr>
          <w:sz w:val="20"/>
        </w:rPr>
      </w:pPr>
      <w:r>
        <w:rPr>
          <w:sz w:val="20"/>
        </w:rPr>
        <w:br w:type="page"/>
      </w:r>
    </w:p>
    <w:p w14:paraId="5EE1E7B4" w14:textId="77777777" w:rsidR="00D12150" w:rsidRPr="006022DC" w:rsidRDefault="00D12150" w:rsidP="00FE5EE2">
      <w:pPr>
        <w:pStyle w:val="Heading2"/>
      </w:pPr>
      <w:bookmarkStart w:id="17" w:name="_Toc492470596"/>
      <w:r w:rsidRPr="006022DC">
        <w:lastRenderedPageBreak/>
        <w:t>APPENDIX C. Standardized SBAR Form for Communication of Change in Condition</w:t>
      </w:r>
      <w:bookmarkEnd w:id="17"/>
    </w:p>
    <w:p w14:paraId="1B82D3BD" w14:textId="77777777" w:rsidR="00D12150" w:rsidRDefault="00D12150" w:rsidP="00D12150">
      <w:pPr>
        <w:pStyle w:val="Default"/>
        <w:spacing w:after="120"/>
      </w:pPr>
      <w:r w:rsidRPr="006022DC">
        <w:rPr>
          <w:rFonts w:asciiTheme="minorHAnsi" w:hAnsiTheme="minorHAnsi" w:cstheme="minorHAnsi"/>
          <w:color w:val="auto"/>
          <w:sz w:val="20"/>
          <w:szCs w:val="22"/>
        </w:rPr>
        <w:t xml:space="preserve">From: </w:t>
      </w:r>
      <w:r w:rsidRPr="006022DC">
        <w:rPr>
          <w:rFonts w:asciiTheme="minorHAnsi" w:hAnsiTheme="minorHAnsi" w:cstheme="minorHAnsi"/>
          <w:i/>
          <w:color w:val="auto"/>
          <w:sz w:val="20"/>
          <w:szCs w:val="22"/>
        </w:rPr>
        <w:t>Minnesota Antimicrobial Stewardship Program Toolkit for Long-term Care Facilities. Appendix G: SBAR: Situation, Background, Assessment, Request</w:t>
      </w:r>
      <w:r>
        <w:rPr>
          <w:rFonts w:asciiTheme="minorHAnsi" w:hAnsiTheme="minorHAnsi" w:cstheme="minorHAnsi"/>
          <w:i/>
          <w:color w:val="auto"/>
          <w:sz w:val="20"/>
          <w:szCs w:val="22"/>
        </w:rPr>
        <w:t xml:space="preserve"> </w:t>
      </w:r>
      <w:hyperlink r:id="rId22" w:history="1">
        <w:r w:rsidRPr="00671449">
          <w:rPr>
            <w:rStyle w:val="Hyperlink"/>
            <w:sz w:val="20"/>
            <w:szCs w:val="20"/>
          </w:rPr>
          <w:t>http://www.health.state.mn.us/divs/idepc/dtopics/antibioticresistance/asp/ltc/apxg.pdf</w:t>
        </w:r>
      </w:hyperlink>
      <w:r>
        <w:t xml:space="preserve"> </w:t>
      </w:r>
    </w:p>
    <w:p w14:paraId="0501A9FE" w14:textId="77777777" w:rsidR="00D12150" w:rsidRPr="00FE5EE2" w:rsidRDefault="00D12150" w:rsidP="00FE5EE2">
      <w:pPr>
        <w:pStyle w:val="Default"/>
        <w:spacing w:after="120"/>
        <w:rPr>
          <w:rFonts w:asciiTheme="minorHAnsi" w:hAnsiTheme="minorHAnsi" w:cstheme="minorHAnsi"/>
          <w:i/>
          <w:color w:val="auto"/>
          <w:sz w:val="20"/>
          <w:szCs w:val="22"/>
        </w:rPr>
      </w:pPr>
      <w:r>
        <w:rPr>
          <w:rFonts w:asciiTheme="minorHAnsi" w:hAnsiTheme="minorHAnsi" w:cstheme="minorHAnsi"/>
          <w:i/>
          <w:noProof/>
          <w:color w:val="auto"/>
          <w:sz w:val="20"/>
          <w:szCs w:val="22"/>
        </w:rPr>
        <w:drawing>
          <wp:inline distT="0" distB="0" distL="0" distR="0" wp14:anchorId="1AE92252" wp14:editId="4C8A382C">
            <wp:extent cx="5943600" cy="7366000"/>
            <wp:effectExtent l="0" t="0" r="0" b="6350"/>
            <wp:docPr id="6" name="Picture 6" descr="Image of the Standardized SBAR Form for Communication of Change in Condition from the 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xg_Page_2.png"/>
                    <pic:cNvPicPr/>
                  </pic:nvPicPr>
                  <pic:blipFill rotWithShape="1">
                    <a:blip r:embed="rId23" cstate="print">
                      <a:extLst>
                        <a:ext uri="{28A0092B-C50C-407E-A947-70E740481C1C}">
                          <a14:useLocalDpi xmlns:a14="http://schemas.microsoft.com/office/drawing/2010/main" val="0"/>
                        </a:ext>
                      </a:extLst>
                    </a:blip>
                    <a:srcRect b="4235"/>
                    <a:stretch/>
                  </pic:blipFill>
                  <pic:spPr bwMode="auto">
                    <a:xfrm>
                      <a:off x="0" y="0"/>
                      <a:ext cx="5943600" cy="7366000"/>
                    </a:xfrm>
                    <a:prstGeom prst="rect">
                      <a:avLst/>
                    </a:prstGeom>
                    <a:ln>
                      <a:noFill/>
                    </a:ln>
                    <a:extLst>
                      <a:ext uri="{53640926-AAD7-44D8-BBD7-CCE9431645EC}">
                        <a14:shadowObscured xmlns:a14="http://schemas.microsoft.com/office/drawing/2010/main"/>
                      </a:ext>
                    </a:extLst>
                  </pic:spPr>
                </pic:pic>
              </a:graphicData>
            </a:graphic>
          </wp:inline>
        </w:drawing>
      </w:r>
    </w:p>
    <w:p w14:paraId="2BE32ED2" w14:textId="77777777" w:rsidR="00D12150" w:rsidRDefault="00D12150" w:rsidP="000B382A">
      <w:pPr>
        <w:rPr>
          <w:sz w:val="20"/>
        </w:rPr>
      </w:pPr>
      <w:r>
        <w:rPr>
          <w:noProof/>
          <w:sz w:val="20"/>
        </w:rPr>
        <w:lastRenderedPageBreak/>
        <w:drawing>
          <wp:inline distT="0" distB="0" distL="0" distR="0" wp14:anchorId="49E96ED1" wp14:editId="734FA09E">
            <wp:extent cx="5943600" cy="7691755"/>
            <wp:effectExtent l="0" t="0" r="0" b="4445"/>
            <wp:docPr id="7" name="Picture 7" descr="Image of page 2 of the Standardized SBAR Form for Communication of Change in Condition from the 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pxg_Page_3.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4587F4F2" w14:textId="77777777" w:rsidR="00D12150" w:rsidRDefault="00D12150" w:rsidP="00D12150">
      <w:r>
        <w:br w:type="page"/>
      </w:r>
    </w:p>
    <w:p w14:paraId="0BCCCCC5" w14:textId="77777777" w:rsidR="00FE5EE2" w:rsidRPr="00FE5EE2" w:rsidRDefault="00FE5EE2" w:rsidP="00FE5EE2">
      <w:pPr>
        <w:pStyle w:val="Heading2"/>
      </w:pPr>
      <w:bookmarkStart w:id="18" w:name="_Toc492470597"/>
      <w:r w:rsidRPr="006022DC">
        <w:lastRenderedPageBreak/>
        <w:t>APPENDIX D. Criteria for Submission of Biologic Specimens for Laboratory Diagnostics</w:t>
      </w:r>
      <w:bookmarkEnd w:id="18"/>
    </w:p>
    <w:p w14:paraId="4AD867C6" w14:textId="77777777" w:rsidR="00FE5EE2" w:rsidRPr="006022DC" w:rsidRDefault="00FE5EE2" w:rsidP="00FE5EE2">
      <w:pPr>
        <w:pStyle w:val="Heading3"/>
        <w:numPr>
          <w:ilvl w:val="0"/>
          <w:numId w:val="0"/>
        </w:numPr>
      </w:pPr>
      <w:bookmarkStart w:id="19" w:name="_Toc492470598"/>
      <w:r w:rsidRPr="006022DC">
        <w:t>Part 1. Urine culture</w:t>
      </w:r>
      <w:bookmarkEnd w:id="19"/>
    </w:p>
    <w:p w14:paraId="6B11F856" w14:textId="77777777" w:rsidR="00D12150" w:rsidRDefault="00FE5EE2" w:rsidP="00FE5EE2">
      <w:pPr>
        <w:rPr>
          <w:rFonts w:asciiTheme="minorHAnsi" w:hAnsiTheme="minorHAnsi" w:cstheme="minorHAnsi"/>
          <w:i/>
          <w:sz w:val="20"/>
        </w:rPr>
      </w:pPr>
      <w:r w:rsidRPr="006022DC">
        <w:rPr>
          <w:rFonts w:asciiTheme="minorHAnsi" w:hAnsiTheme="minorHAnsi" w:cstheme="minorHAnsi"/>
          <w:sz w:val="20"/>
        </w:rPr>
        <w:t xml:space="preserve">From: </w:t>
      </w:r>
      <w:r w:rsidRPr="006022DC">
        <w:rPr>
          <w:rFonts w:asciiTheme="minorHAnsi" w:hAnsiTheme="minorHAnsi" w:cstheme="minorHAnsi"/>
          <w:i/>
          <w:sz w:val="20"/>
        </w:rPr>
        <w:t>Loeb et al. Effect of a multifaceted intervention on number of antimicrobial prescriptions for suspected urinary tract infections in residents of nursing homes: cluster randomised controlled trial. British Medical Journal 2005. doi:10.1136/bmj.38602.586343.55</w:t>
      </w:r>
    </w:p>
    <w:p w14:paraId="2B70DA2E" w14:textId="77777777" w:rsidR="00FE5EE2" w:rsidRDefault="00FE5EE2" w:rsidP="00FE5EE2">
      <w:pPr>
        <w:rPr>
          <w:rFonts w:asciiTheme="minorHAnsi" w:hAnsiTheme="minorHAnsi" w:cstheme="minorHAnsi"/>
          <w:sz w:val="22"/>
        </w:rPr>
      </w:pPr>
      <w:r w:rsidRPr="006022DC">
        <w:rPr>
          <w:rFonts w:asciiTheme="minorHAnsi" w:hAnsiTheme="minorHAnsi" w:cstheme="minorHAnsi"/>
          <w:sz w:val="22"/>
        </w:rPr>
        <w:t>This algorithm will be used to guide decisions about when to order a urine culture. It should be considered by providers in concert with information reported on the Suspected UTI SBAR form.</w:t>
      </w:r>
    </w:p>
    <w:p w14:paraId="236ECF95" w14:textId="77777777" w:rsidR="00FE5EE2" w:rsidRDefault="00FE5EE2" w:rsidP="00FE5EE2">
      <w:pPr>
        <w:rPr>
          <w:sz w:val="20"/>
        </w:rPr>
      </w:pPr>
      <w:r w:rsidRPr="006022DC">
        <w:rPr>
          <w:noProof/>
        </w:rPr>
        <w:drawing>
          <wp:inline distT="0" distB="0" distL="0" distR="0" wp14:anchorId="7AEC98AA" wp14:editId="6BFD99A7">
            <wp:extent cx="3302000" cy="2634498"/>
            <wp:effectExtent l="0" t="0" r="0" b="0"/>
            <wp:docPr id="9" name="Picture 9" descr="Image of an algorythim from the British Medical Journ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2BDB6.B354EAB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330091" cy="2656910"/>
                    </a:xfrm>
                    <a:prstGeom prst="rect">
                      <a:avLst/>
                    </a:prstGeom>
                    <a:noFill/>
                    <a:ln>
                      <a:noFill/>
                    </a:ln>
                  </pic:spPr>
                </pic:pic>
              </a:graphicData>
            </a:graphic>
          </wp:inline>
        </w:drawing>
      </w:r>
    </w:p>
    <w:p w14:paraId="6D1E5BCC" w14:textId="77777777" w:rsidR="00FE5EE2" w:rsidRPr="006022DC" w:rsidRDefault="00FE5EE2" w:rsidP="00FE5EE2">
      <w:pPr>
        <w:pStyle w:val="Heading3"/>
        <w:numPr>
          <w:ilvl w:val="0"/>
          <w:numId w:val="0"/>
        </w:numPr>
      </w:pPr>
      <w:bookmarkStart w:id="20" w:name="_Toc492470599"/>
      <w:r w:rsidRPr="006022DC">
        <w:t xml:space="preserve">Part 2. Algorithm to guide </w:t>
      </w:r>
      <w:r w:rsidRPr="006022DC">
        <w:rPr>
          <w:i/>
        </w:rPr>
        <w:t>Clostridium difficile</w:t>
      </w:r>
      <w:r w:rsidRPr="006022DC">
        <w:t xml:space="preserve"> diagnostics</w:t>
      </w:r>
      <w:bookmarkEnd w:id="20"/>
    </w:p>
    <w:p w14:paraId="40B484B0" w14:textId="77777777" w:rsidR="00FE5EE2" w:rsidRPr="00FE5EE2" w:rsidRDefault="00FE5EE2" w:rsidP="00FE5EE2">
      <w:pPr>
        <w:pStyle w:val="Default"/>
        <w:spacing w:after="120"/>
        <w:rPr>
          <w:rFonts w:asciiTheme="minorHAnsi" w:hAnsiTheme="minorHAnsi" w:cstheme="minorHAnsi"/>
          <w:i/>
          <w:color w:val="auto"/>
          <w:sz w:val="20"/>
          <w:szCs w:val="22"/>
        </w:rPr>
      </w:pPr>
      <w:r w:rsidRPr="006022DC">
        <w:rPr>
          <w:rFonts w:asciiTheme="minorHAnsi" w:hAnsiTheme="minorHAnsi" w:cstheme="minorHAnsi"/>
          <w:color w:val="auto"/>
          <w:sz w:val="20"/>
          <w:szCs w:val="22"/>
        </w:rPr>
        <w:t xml:space="preserve">From: </w:t>
      </w:r>
      <w:r w:rsidRPr="006022DC">
        <w:rPr>
          <w:rFonts w:asciiTheme="minorHAnsi" w:hAnsiTheme="minorHAnsi" w:cstheme="minorHAnsi"/>
          <w:i/>
          <w:color w:val="auto"/>
          <w:sz w:val="20"/>
          <w:szCs w:val="22"/>
        </w:rPr>
        <w:t xml:space="preserve">Minnesota Antimicrobial Stewardship Program Toolkit for Long-term Care Facilities. Appendix M: Prevention and Management of Clostridium difficile Infections in Long-term Care. </w:t>
      </w:r>
      <w:r>
        <w:rPr>
          <w:rFonts w:asciiTheme="minorHAnsi" w:hAnsiTheme="minorHAnsi" w:cstheme="minorHAnsi"/>
          <w:i/>
          <w:color w:val="auto"/>
          <w:sz w:val="20"/>
          <w:szCs w:val="22"/>
        </w:rPr>
        <w:br/>
      </w:r>
      <w:hyperlink r:id="rId27" w:history="1">
        <w:r w:rsidRPr="00FE5EE2">
          <w:rPr>
            <w:rStyle w:val="Hyperlink"/>
            <w:rFonts w:asciiTheme="minorHAnsi" w:hAnsiTheme="minorHAnsi" w:cstheme="minorHAnsi"/>
            <w:sz w:val="20"/>
            <w:szCs w:val="22"/>
          </w:rPr>
          <w:t>http://www.health.state.mn.us/divs/idepc/dtopics/antibioticresistance/asp/ltc/apxm.pdf</w:t>
        </w:r>
      </w:hyperlink>
      <w:r>
        <w:rPr>
          <w:rFonts w:asciiTheme="minorHAnsi" w:hAnsiTheme="minorHAnsi" w:cstheme="minorHAnsi"/>
          <w:i/>
          <w:color w:val="auto"/>
          <w:sz w:val="20"/>
          <w:szCs w:val="22"/>
        </w:rPr>
        <w:t xml:space="preserve"> </w:t>
      </w:r>
    </w:p>
    <w:p w14:paraId="68533D36" w14:textId="77777777" w:rsidR="00FE5EE2" w:rsidRDefault="00FE5EE2" w:rsidP="00FE5EE2">
      <w:pPr>
        <w:pStyle w:val="Default"/>
        <w:spacing w:after="120"/>
        <w:rPr>
          <w:rFonts w:asciiTheme="minorHAnsi" w:hAnsiTheme="minorHAnsi" w:cstheme="minorHAnsi"/>
          <w:color w:val="auto"/>
          <w:sz w:val="22"/>
          <w:szCs w:val="22"/>
        </w:rPr>
      </w:pPr>
      <w:r w:rsidRPr="006022DC">
        <w:rPr>
          <w:rFonts w:asciiTheme="minorHAnsi" w:hAnsiTheme="minorHAnsi" w:cstheme="minorHAnsi"/>
          <w:color w:val="auto"/>
          <w:sz w:val="22"/>
          <w:szCs w:val="22"/>
        </w:rPr>
        <w:t>This algorithm will be used to guide decisions about when to collect a stool sample. It should be considered by providers in concert with information reported on the SBAR form.</w:t>
      </w:r>
    </w:p>
    <w:p w14:paraId="5C602253" w14:textId="77777777" w:rsidR="00FE5EE2" w:rsidRDefault="00FE5EE2" w:rsidP="00FE5EE2">
      <w:pPr>
        <w:pStyle w:val="Default"/>
        <w:spacing w:after="120"/>
        <w:rPr>
          <w:rFonts w:asciiTheme="minorHAnsi" w:hAnsiTheme="minorHAnsi" w:cstheme="minorHAnsi"/>
          <w:color w:val="auto"/>
          <w:sz w:val="22"/>
          <w:szCs w:val="22"/>
        </w:rPr>
      </w:pPr>
      <w:r>
        <w:rPr>
          <w:rFonts w:asciiTheme="minorHAnsi" w:hAnsiTheme="minorHAnsi" w:cstheme="minorHAnsi"/>
          <w:noProof/>
          <w:color w:val="auto"/>
          <w:sz w:val="22"/>
          <w:szCs w:val="22"/>
        </w:rPr>
        <w:drawing>
          <wp:inline distT="0" distB="0" distL="0" distR="0" wp14:anchorId="427F65C2" wp14:editId="57BD9E22">
            <wp:extent cx="5943600" cy="2730500"/>
            <wp:effectExtent l="0" t="0" r="0" b="0"/>
            <wp:docPr id="10" name="Picture 10" descr="Image of a protion of the Algorithm to guide Clostridium difficile diagnostics from the 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pxm_Page_3.png"/>
                    <pic:cNvPicPr/>
                  </pic:nvPicPr>
                  <pic:blipFill rotWithShape="1">
                    <a:blip r:embed="rId28" cstate="print">
                      <a:extLst>
                        <a:ext uri="{28A0092B-C50C-407E-A947-70E740481C1C}">
                          <a14:useLocalDpi xmlns:a14="http://schemas.microsoft.com/office/drawing/2010/main" val="0"/>
                        </a:ext>
                      </a:extLst>
                    </a:blip>
                    <a:srcRect b="65542"/>
                    <a:stretch/>
                  </pic:blipFill>
                  <pic:spPr bwMode="auto">
                    <a:xfrm>
                      <a:off x="0" y="0"/>
                      <a:ext cx="5943600" cy="2730500"/>
                    </a:xfrm>
                    <a:prstGeom prst="rect">
                      <a:avLst/>
                    </a:prstGeom>
                    <a:ln>
                      <a:noFill/>
                    </a:ln>
                    <a:extLst>
                      <a:ext uri="{53640926-AAD7-44D8-BBD7-CCE9431645EC}">
                        <a14:shadowObscured xmlns:a14="http://schemas.microsoft.com/office/drawing/2010/main"/>
                      </a:ext>
                    </a:extLst>
                  </pic:spPr>
                </pic:pic>
              </a:graphicData>
            </a:graphic>
          </wp:inline>
        </w:drawing>
      </w:r>
    </w:p>
    <w:p w14:paraId="6F119E98" w14:textId="77777777" w:rsidR="00FE5EE2" w:rsidRPr="006022DC" w:rsidRDefault="00FE5EE2" w:rsidP="00FE5EE2">
      <w:pPr>
        <w:pStyle w:val="Heading2"/>
      </w:pPr>
      <w:bookmarkStart w:id="21" w:name="_Toc492470600"/>
      <w:r w:rsidRPr="006022DC">
        <w:lastRenderedPageBreak/>
        <w:t>APPENDIX E. Measurement Protocols</w:t>
      </w:r>
      <w:bookmarkEnd w:id="21"/>
    </w:p>
    <w:p w14:paraId="11FE2243" w14:textId="77777777" w:rsidR="00FE5EE2" w:rsidRPr="00FE5EE2" w:rsidRDefault="00FE5EE2" w:rsidP="00FE5EE2">
      <w:pPr>
        <w:pStyle w:val="Heading3"/>
        <w:numPr>
          <w:ilvl w:val="0"/>
          <w:numId w:val="0"/>
        </w:numPr>
      </w:pPr>
      <w:bookmarkStart w:id="22" w:name="_Toc492470601"/>
      <w:r w:rsidRPr="00FE5EE2">
        <w:t>Part 1. Antibiotic Use</w:t>
      </w:r>
      <w:bookmarkEnd w:id="22"/>
    </w:p>
    <w:p w14:paraId="5D750D53" w14:textId="77777777" w:rsidR="00FE5EE2" w:rsidRPr="006022DC" w:rsidRDefault="00FE5EE2" w:rsidP="00FE5EE2">
      <w:pPr>
        <w:pStyle w:val="Heading4"/>
        <w:spacing w:before="0"/>
      </w:pPr>
      <w:r w:rsidRPr="006022DC">
        <w:t>Antibiotic Starts</w:t>
      </w:r>
    </w:p>
    <w:p w14:paraId="6E8D10B3" w14:textId="77777777" w:rsidR="00FE5EE2" w:rsidRPr="006022DC" w:rsidRDefault="00FE5EE2" w:rsidP="00FE5EE2">
      <w:pPr>
        <w:pStyle w:val="Default"/>
        <w:numPr>
          <w:ilvl w:val="0"/>
          <w:numId w:val="24"/>
        </w:numPr>
        <w:ind w:left="360"/>
        <w:rPr>
          <w:rFonts w:asciiTheme="minorHAnsi" w:hAnsiTheme="minorHAnsi" w:cstheme="minorHAnsi"/>
          <w:color w:val="auto"/>
          <w:sz w:val="22"/>
          <w:szCs w:val="22"/>
        </w:rPr>
      </w:pPr>
      <w:r w:rsidRPr="006022DC">
        <w:rPr>
          <w:rFonts w:asciiTheme="minorHAnsi" w:hAnsiTheme="minorHAnsi" w:cstheme="minorHAnsi"/>
          <w:color w:val="auto"/>
          <w:sz w:val="22"/>
          <w:szCs w:val="22"/>
        </w:rPr>
        <w:t>Measurement</w:t>
      </w:r>
    </w:p>
    <w:p w14:paraId="34C6A448" w14:textId="77777777" w:rsidR="00FE5EE2" w:rsidRPr="006022DC" w:rsidRDefault="00FE5EE2" w:rsidP="00FE5EE2">
      <w:pPr>
        <w:pStyle w:val="Default"/>
        <w:numPr>
          <w:ilvl w:val="1"/>
          <w:numId w:val="24"/>
        </w:numPr>
        <w:ind w:left="720"/>
        <w:rPr>
          <w:rFonts w:asciiTheme="minorHAnsi" w:hAnsiTheme="minorHAnsi" w:cstheme="minorHAnsi"/>
          <w:color w:val="auto"/>
          <w:sz w:val="22"/>
          <w:szCs w:val="22"/>
        </w:rPr>
      </w:pPr>
      <w:r w:rsidRPr="006022DC">
        <w:rPr>
          <w:rFonts w:asciiTheme="minorHAnsi" w:hAnsiTheme="minorHAnsi" w:cstheme="minorHAnsi"/>
          <w:color w:val="auto"/>
          <w:sz w:val="22"/>
          <w:szCs w:val="22"/>
        </w:rPr>
        <w:t>The electronic health record system will be used to generate a list of all residents given an antibiotic prescription (“antibiotic start”) by a provider located in or outside of the facility.</w:t>
      </w:r>
    </w:p>
    <w:p w14:paraId="43991E5F" w14:textId="77777777" w:rsidR="00FE5EE2" w:rsidRPr="006022DC" w:rsidRDefault="00FE5EE2" w:rsidP="00FE5EE2">
      <w:pPr>
        <w:pStyle w:val="Default"/>
        <w:numPr>
          <w:ilvl w:val="1"/>
          <w:numId w:val="24"/>
        </w:numPr>
        <w:ind w:left="720"/>
        <w:rPr>
          <w:rFonts w:asciiTheme="minorHAnsi" w:hAnsiTheme="minorHAnsi" w:cstheme="minorHAnsi"/>
          <w:color w:val="auto"/>
          <w:sz w:val="22"/>
          <w:szCs w:val="22"/>
        </w:rPr>
      </w:pPr>
      <w:r w:rsidRPr="006022DC">
        <w:rPr>
          <w:rFonts w:asciiTheme="minorHAnsi" w:hAnsiTheme="minorHAnsi" w:cstheme="minorHAnsi"/>
          <w:color w:val="auto"/>
          <w:sz w:val="22"/>
          <w:szCs w:val="22"/>
        </w:rPr>
        <w:t xml:space="preserve">A Microsoft Excel </w:t>
      </w:r>
      <w:r w:rsidRPr="006022DC">
        <w:rPr>
          <w:rFonts w:asciiTheme="minorHAnsi" w:hAnsiTheme="minorHAnsi" w:cstheme="minorHAnsi"/>
          <w:i/>
          <w:color w:val="auto"/>
          <w:sz w:val="22"/>
          <w:szCs w:val="22"/>
        </w:rPr>
        <w:t>Antibiotic Use Database</w:t>
      </w:r>
      <w:r w:rsidRPr="006022DC">
        <w:rPr>
          <w:rFonts w:asciiTheme="minorHAnsi" w:hAnsiTheme="minorHAnsi" w:cstheme="minorHAnsi"/>
          <w:color w:val="auto"/>
          <w:sz w:val="22"/>
          <w:szCs w:val="22"/>
        </w:rPr>
        <w:t xml:space="preserve"> will be developed for antibiotic use tracking. </w:t>
      </w:r>
    </w:p>
    <w:p w14:paraId="642EEF89" w14:textId="77777777" w:rsidR="00FE5EE2" w:rsidRPr="006022DC" w:rsidRDefault="00FE5EE2" w:rsidP="00FE5EE2">
      <w:pPr>
        <w:pStyle w:val="Default"/>
        <w:numPr>
          <w:ilvl w:val="2"/>
          <w:numId w:val="24"/>
        </w:numPr>
        <w:ind w:left="1080"/>
        <w:rPr>
          <w:rFonts w:asciiTheme="minorHAnsi" w:hAnsiTheme="minorHAnsi" w:cstheme="minorHAnsi"/>
          <w:color w:val="auto"/>
          <w:sz w:val="22"/>
          <w:szCs w:val="22"/>
        </w:rPr>
      </w:pPr>
      <w:r w:rsidRPr="006022DC">
        <w:rPr>
          <w:rFonts w:asciiTheme="minorHAnsi" w:hAnsiTheme="minorHAnsi" w:cstheme="minorHAnsi"/>
          <w:color w:val="auto"/>
          <w:sz w:val="22"/>
          <w:szCs w:val="22"/>
        </w:rPr>
        <w:t>Each antibiotic start for a resident will be listed in a separate row. Some residents might be listed in more than one row, if they have had more than one course of antibiotics during the month.</w:t>
      </w:r>
    </w:p>
    <w:p w14:paraId="77A8507B" w14:textId="77777777" w:rsidR="00FE5EE2" w:rsidRPr="006022DC" w:rsidRDefault="00FE5EE2" w:rsidP="00FE5EE2">
      <w:pPr>
        <w:pStyle w:val="Default"/>
        <w:numPr>
          <w:ilvl w:val="2"/>
          <w:numId w:val="24"/>
        </w:numPr>
        <w:ind w:left="1080"/>
        <w:rPr>
          <w:rFonts w:asciiTheme="minorHAnsi" w:hAnsiTheme="minorHAnsi" w:cstheme="minorHAnsi"/>
          <w:color w:val="auto"/>
          <w:sz w:val="22"/>
          <w:szCs w:val="22"/>
        </w:rPr>
      </w:pPr>
      <w:r w:rsidRPr="006022DC">
        <w:rPr>
          <w:rFonts w:asciiTheme="minorHAnsi" w:hAnsiTheme="minorHAnsi" w:cstheme="minorHAnsi"/>
          <w:color w:val="auto"/>
          <w:sz w:val="22"/>
          <w:szCs w:val="22"/>
        </w:rPr>
        <w:t xml:space="preserve">Columns to be included in the database are: </w:t>
      </w:r>
    </w:p>
    <w:p w14:paraId="0F24663D" w14:textId="77777777" w:rsidR="00FE5EE2" w:rsidRPr="006022DC" w:rsidRDefault="00FE5EE2" w:rsidP="00FE5EE2">
      <w:pPr>
        <w:pStyle w:val="Default"/>
        <w:numPr>
          <w:ilvl w:val="3"/>
          <w:numId w:val="24"/>
        </w:numPr>
        <w:ind w:left="1440"/>
        <w:rPr>
          <w:rFonts w:asciiTheme="minorHAnsi" w:hAnsiTheme="minorHAnsi" w:cstheme="minorHAnsi"/>
          <w:color w:val="auto"/>
          <w:sz w:val="22"/>
          <w:szCs w:val="22"/>
        </w:rPr>
      </w:pPr>
      <w:r w:rsidRPr="006022DC">
        <w:rPr>
          <w:rFonts w:asciiTheme="minorHAnsi" w:hAnsiTheme="minorHAnsi" w:cstheme="minorHAnsi"/>
          <w:color w:val="auto"/>
          <w:sz w:val="22"/>
          <w:szCs w:val="22"/>
        </w:rPr>
        <w:t>Resident name</w:t>
      </w:r>
    </w:p>
    <w:p w14:paraId="0272E6D7" w14:textId="77777777" w:rsidR="00FE5EE2" w:rsidRPr="006022DC" w:rsidRDefault="00FE5EE2" w:rsidP="00FE5EE2">
      <w:pPr>
        <w:pStyle w:val="Default"/>
        <w:numPr>
          <w:ilvl w:val="3"/>
          <w:numId w:val="24"/>
        </w:numPr>
        <w:ind w:left="1440"/>
        <w:rPr>
          <w:rFonts w:asciiTheme="minorHAnsi" w:hAnsiTheme="minorHAnsi" w:cstheme="minorHAnsi"/>
          <w:color w:val="auto"/>
          <w:sz w:val="22"/>
          <w:szCs w:val="22"/>
        </w:rPr>
      </w:pPr>
      <w:r w:rsidRPr="006022DC">
        <w:rPr>
          <w:rFonts w:asciiTheme="minorHAnsi" w:hAnsiTheme="minorHAnsi" w:cstheme="minorHAnsi"/>
          <w:color w:val="auto"/>
          <w:sz w:val="22"/>
          <w:szCs w:val="22"/>
        </w:rPr>
        <w:t>Antibiotic name</w:t>
      </w:r>
    </w:p>
    <w:p w14:paraId="0D0E6DD2" w14:textId="77777777" w:rsidR="00FE5EE2" w:rsidRPr="006022DC" w:rsidRDefault="00FE5EE2" w:rsidP="00FE5EE2">
      <w:pPr>
        <w:pStyle w:val="Default"/>
        <w:numPr>
          <w:ilvl w:val="3"/>
          <w:numId w:val="24"/>
        </w:numPr>
        <w:ind w:left="1440"/>
        <w:rPr>
          <w:rFonts w:asciiTheme="minorHAnsi" w:hAnsiTheme="minorHAnsi" w:cstheme="minorHAnsi"/>
          <w:color w:val="auto"/>
          <w:sz w:val="22"/>
          <w:szCs w:val="22"/>
        </w:rPr>
      </w:pPr>
      <w:r w:rsidRPr="006022DC">
        <w:rPr>
          <w:rFonts w:asciiTheme="minorHAnsi" w:hAnsiTheme="minorHAnsi" w:cstheme="minorHAnsi"/>
          <w:color w:val="auto"/>
          <w:sz w:val="22"/>
          <w:szCs w:val="22"/>
        </w:rPr>
        <w:t>Indication for antibiotic</w:t>
      </w:r>
    </w:p>
    <w:p w14:paraId="7D97CF1B" w14:textId="77777777" w:rsidR="00FE5EE2" w:rsidRPr="006022DC" w:rsidRDefault="00FE5EE2" w:rsidP="00FE5EE2">
      <w:pPr>
        <w:pStyle w:val="Default"/>
        <w:numPr>
          <w:ilvl w:val="3"/>
          <w:numId w:val="24"/>
        </w:numPr>
        <w:ind w:left="1440"/>
        <w:rPr>
          <w:rFonts w:asciiTheme="minorHAnsi" w:hAnsiTheme="minorHAnsi" w:cstheme="minorHAnsi"/>
          <w:color w:val="auto"/>
          <w:sz w:val="22"/>
          <w:szCs w:val="22"/>
        </w:rPr>
      </w:pPr>
      <w:r w:rsidRPr="006022DC">
        <w:rPr>
          <w:rFonts w:asciiTheme="minorHAnsi" w:hAnsiTheme="minorHAnsi" w:cstheme="minorHAnsi"/>
          <w:color w:val="auto"/>
          <w:sz w:val="22"/>
          <w:szCs w:val="22"/>
        </w:rPr>
        <w:t>Route of administration</w:t>
      </w:r>
    </w:p>
    <w:p w14:paraId="43F12A06" w14:textId="77777777" w:rsidR="00FE5EE2" w:rsidRPr="006022DC" w:rsidRDefault="00FE5EE2" w:rsidP="00FE5EE2">
      <w:pPr>
        <w:pStyle w:val="Default"/>
        <w:numPr>
          <w:ilvl w:val="3"/>
          <w:numId w:val="24"/>
        </w:numPr>
        <w:ind w:left="1440"/>
        <w:rPr>
          <w:rFonts w:asciiTheme="minorHAnsi" w:hAnsiTheme="minorHAnsi" w:cstheme="minorHAnsi"/>
          <w:color w:val="auto"/>
          <w:sz w:val="22"/>
          <w:szCs w:val="22"/>
        </w:rPr>
      </w:pPr>
      <w:r w:rsidRPr="006022DC">
        <w:rPr>
          <w:rFonts w:asciiTheme="minorHAnsi" w:hAnsiTheme="minorHAnsi" w:cstheme="minorHAnsi"/>
          <w:color w:val="auto"/>
          <w:sz w:val="22"/>
          <w:szCs w:val="22"/>
        </w:rPr>
        <w:t xml:space="preserve">Dose of antibiotic </w:t>
      </w:r>
    </w:p>
    <w:p w14:paraId="15E5F00A" w14:textId="77777777" w:rsidR="00FE5EE2" w:rsidRPr="006022DC" w:rsidRDefault="00FE5EE2" w:rsidP="00FE5EE2">
      <w:pPr>
        <w:pStyle w:val="Default"/>
        <w:numPr>
          <w:ilvl w:val="3"/>
          <w:numId w:val="24"/>
        </w:numPr>
        <w:ind w:left="1440"/>
        <w:rPr>
          <w:rFonts w:asciiTheme="minorHAnsi" w:hAnsiTheme="minorHAnsi" w:cstheme="minorHAnsi"/>
          <w:color w:val="auto"/>
          <w:sz w:val="22"/>
          <w:szCs w:val="22"/>
        </w:rPr>
      </w:pPr>
      <w:r w:rsidRPr="006022DC">
        <w:rPr>
          <w:rFonts w:asciiTheme="minorHAnsi" w:hAnsiTheme="minorHAnsi" w:cstheme="minorHAnsi"/>
          <w:color w:val="auto"/>
          <w:sz w:val="22"/>
          <w:szCs w:val="22"/>
        </w:rPr>
        <w:t>Prescribed length of antibiotic course (days)</w:t>
      </w:r>
    </w:p>
    <w:p w14:paraId="31366A87" w14:textId="77777777" w:rsidR="00FE5EE2" w:rsidRPr="006022DC" w:rsidRDefault="00FE5EE2" w:rsidP="00FE5EE2">
      <w:pPr>
        <w:pStyle w:val="Default"/>
        <w:numPr>
          <w:ilvl w:val="3"/>
          <w:numId w:val="24"/>
        </w:numPr>
        <w:ind w:left="1440"/>
        <w:rPr>
          <w:rFonts w:asciiTheme="minorHAnsi" w:hAnsiTheme="minorHAnsi" w:cstheme="minorHAnsi"/>
          <w:color w:val="auto"/>
          <w:sz w:val="22"/>
          <w:szCs w:val="22"/>
        </w:rPr>
      </w:pPr>
      <w:r w:rsidRPr="006022DC">
        <w:rPr>
          <w:rFonts w:asciiTheme="minorHAnsi" w:hAnsiTheme="minorHAnsi" w:cstheme="minorHAnsi"/>
          <w:color w:val="auto"/>
          <w:sz w:val="22"/>
          <w:szCs w:val="22"/>
        </w:rPr>
        <w:t>Prescriber and prescribing facility</w:t>
      </w:r>
    </w:p>
    <w:p w14:paraId="0FA18E0B" w14:textId="77777777" w:rsidR="00FE5EE2" w:rsidRPr="006022DC" w:rsidRDefault="00FE5EE2" w:rsidP="00FE5EE2">
      <w:pPr>
        <w:pStyle w:val="Default"/>
        <w:numPr>
          <w:ilvl w:val="3"/>
          <w:numId w:val="24"/>
        </w:numPr>
        <w:ind w:left="1440"/>
        <w:rPr>
          <w:rFonts w:asciiTheme="minorHAnsi" w:hAnsiTheme="minorHAnsi" w:cstheme="minorHAnsi"/>
          <w:color w:val="auto"/>
          <w:sz w:val="22"/>
          <w:szCs w:val="22"/>
        </w:rPr>
      </w:pPr>
      <w:r w:rsidRPr="006022DC">
        <w:rPr>
          <w:rFonts w:asciiTheme="minorHAnsi" w:hAnsiTheme="minorHAnsi" w:cstheme="minorHAnsi"/>
          <w:color w:val="auto"/>
          <w:sz w:val="22"/>
          <w:szCs w:val="22"/>
        </w:rPr>
        <w:t>Antibiotic time-out occurred? (yes/no)</w:t>
      </w:r>
    </w:p>
    <w:p w14:paraId="43D2FD09" w14:textId="77777777" w:rsidR="00FE5EE2" w:rsidRPr="006022DC" w:rsidRDefault="00FE5EE2" w:rsidP="00FE5EE2">
      <w:pPr>
        <w:pStyle w:val="Default"/>
        <w:numPr>
          <w:ilvl w:val="1"/>
          <w:numId w:val="24"/>
        </w:numPr>
        <w:ind w:left="720"/>
        <w:rPr>
          <w:rFonts w:asciiTheme="minorHAnsi" w:hAnsiTheme="minorHAnsi" w:cstheme="minorHAnsi"/>
          <w:color w:val="auto"/>
          <w:sz w:val="22"/>
          <w:szCs w:val="22"/>
        </w:rPr>
      </w:pPr>
      <w:r w:rsidRPr="006022DC">
        <w:rPr>
          <w:rFonts w:asciiTheme="minorHAnsi" w:hAnsiTheme="minorHAnsi" w:cstheme="minorHAnsi"/>
          <w:color w:val="auto"/>
          <w:sz w:val="22"/>
          <w:szCs w:val="22"/>
        </w:rPr>
        <w:t>The medical record of each resident receiving an antibiotic that month will be reviewed and the appropriate information filled into the Excel database.</w:t>
      </w:r>
    </w:p>
    <w:p w14:paraId="10420F39" w14:textId="77777777" w:rsidR="00FE5EE2" w:rsidRPr="006022DC" w:rsidRDefault="00FE5EE2" w:rsidP="00FE5EE2">
      <w:pPr>
        <w:pStyle w:val="Default"/>
        <w:numPr>
          <w:ilvl w:val="0"/>
          <w:numId w:val="24"/>
        </w:numPr>
        <w:ind w:left="360"/>
        <w:rPr>
          <w:rFonts w:asciiTheme="minorHAnsi" w:hAnsiTheme="minorHAnsi" w:cstheme="minorHAnsi"/>
          <w:color w:val="auto"/>
          <w:sz w:val="22"/>
          <w:szCs w:val="22"/>
        </w:rPr>
      </w:pPr>
      <w:r w:rsidRPr="006022DC">
        <w:rPr>
          <w:rFonts w:asciiTheme="minorHAnsi" w:hAnsiTheme="minorHAnsi" w:cstheme="minorHAnsi"/>
          <w:color w:val="auto"/>
          <w:sz w:val="22"/>
          <w:szCs w:val="22"/>
        </w:rPr>
        <w:t>Review and Reporting</w:t>
      </w:r>
    </w:p>
    <w:p w14:paraId="514EC616" w14:textId="77777777" w:rsidR="00FE5EE2" w:rsidRPr="006022DC" w:rsidRDefault="00FE5EE2" w:rsidP="00FE5EE2">
      <w:pPr>
        <w:pStyle w:val="Default"/>
        <w:numPr>
          <w:ilvl w:val="1"/>
          <w:numId w:val="24"/>
        </w:numPr>
        <w:ind w:left="720"/>
        <w:rPr>
          <w:rFonts w:asciiTheme="minorHAnsi" w:hAnsiTheme="minorHAnsi" w:cstheme="minorHAnsi"/>
          <w:color w:val="auto"/>
          <w:sz w:val="22"/>
          <w:szCs w:val="22"/>
        </w:rPr>
      </w:pPr>
      <w:r w:rsidRPr="006022DC">
        <w:rPr>
          <w:rFonts w:asciiTheme="minorHAnsi" w:hAnsiTheme="minorHAnsi" w:cstheme="minorHAnsi"/>
          <w:color w:val="auto"/>
          <w:sz w:val="22"/>
          <w:szCs w:val="22"/>
        </w:rPr>
        <w:t>The database will be reviewed by the consulting pharmacist once monthly to assess appropriateness of prescribing.</w:t>
      </w:r>
    </w:p>
    <w:p w14:paraId="561225AA" w14:textId="5AF8BAA8" w:rsidR="00FE5EE2" w:rsidRPr="006022DC" w:rsidRDefault="00FE5EE2" w:rsidP="00FE5EE2">
      <w:pPr>
        <w:pStyle w:val="Default"/>
        <w:numPr>
          <w:ilvl w:val="1"/>
          <w:numId w:val="24"/>
        </w:numPr>
        <w:ind w:left="720"/>
        <w:rPr>
          <w:rFonts w:asciiTheme="minorHAnsi" w:hAnsiTheme="minorHAnsi" w:cstheme="minorHAnsi"/>
          <w:color w:val="auto"/>
          <w:sz w:val="22"/>
          <w:szCs w:val="22"/>
        </w:rPr>
      </w:pPr>
      <w:r w:rsidRPr="006022DC">
        <w:rPr>
          <w:rFonts w:asciiTheme="minorHAnsi" w:hAnsiTheme="minorHAnsi" w:cstheme="minorHAnsi"/>
          <w:color w:val="auto"/>
          <w:sz w:val="22"/>
          <w:szCs w:val="22"/>
        </w:rPr>
        <w:t xml:space="preserve">For the </w:t>
      </w:r>
      <w:r w:rsidRPr="006022DC">
        <w:rPr>
          <w:rFonts w:asciiTheme="minorHAnsi" w:hAnsiTheme="minorHAnsi" w:cstheme="minorHAnsi"/>
          <w:i/>
          <w:sz w:val="22"/>
          <w:szCs w:val="22"/>
        </w:rPr>
        <w:t>Monthly ASP Tracking Report</w:t>
      </w:r>
      <w:r w:rsidRPr="006022DC">
        <w:rPr>
          <w:rFonts w:asciiTheme="minorHAnsi" w:hAnsiTheme="minorHAnsi" w:cstheme="minorHAnsi"/>
          <w:sz w:val="22"/>
          <w:szCs w:val="22"/>
        </w:rPr>
        <w:t>, the following calculations will be completed and reported</w:t>
      </w:r>
      <w:r w:rsidR="00B4728F">
        <w:rPr>
          <w:rFonts w:asciiTheme="minorHAnsi" w:hAnsiTheme="minorHAnsi" w:cstheme="minorHAnsi"/>
          <w:sz w:val="22"/>
          <w:szCs w:val="22"/>
        </w:rPr>
        <w:t>:</w:t>
      </w:r>
    </w:p>
    <w:p w14:paraId="113BC546" w14:textId="77777777" w:rsidR="00FE5EE2" w:rsidRPr="006022DC" w:rsidRDefault="00FE5EE2" w:rsidP="00FE5EE2">
      <w:pPr>
        <w:pStyle w:val="Default"/>
        <w:numPr>
          <w:ilvl w:val="2"/>
          <w:numId w:val="24"/>
        </w:numPr>
        <w:ind w:left="1080"/>
        <w:rPr>
          <w:rFonts w:asciiTheme="minorHAnsi" w:hAnsiTheme="minorHAnsi" w:cstheme="minorHAnsi"/>
          <w:color w:val="auto"/>
          <w:sz w:val="22"/>
          <w:szCs w:val="22"/>
        </w:rPr>
      </w:pPr>
      <w:r w:rsidRPr="006022DC">
        <w:rPr>
          <w:rFonts w:asciiTheme="minorHAnsi" w:hAnsiTheme="minorHAnsi" w:cstheme="minorHAnsi"/>
          <w:sz w:val="22"/>
          <w:szCs w:val="22"/>
        </w:rPr>
        <w:t xml:space="preserve">Total number of antibiotic starts </w:t>
      </w:r>
    </w:p>
    <w:p w14:paraId="3D0BD217" w14:textId="77777777" w:rsidR="00FE5EE2" w:rsidRPr="006022DC" w:rsidRDefault="00FE5EE2" w:rsidP="00FE5EE2">
      <w:pPr>
        <w:pStyle w:val="Default"/>
        <w:numPr>
          <w:ilvl w:val="2"/>
          <w:numId w:val="24"/>
        </w:numPr>
        <w:ind w:left="1080"/>
        <w:rPr>
          <w:rFonts w:asciiTheme="minorHAnsi" w:hAnsiTheme="minorHAnsi" w:cstheme="minorHAnsi"/>
          <w:color w:val="auto"/>
          <w:sz w:val="22"/>
          <w:szCs w:val="22"/>
        </w:rPr>
      </w:pPr>
      <w:r w:rsidRPr="006022DC">
        <w:rPr>
          <w:rFonts w:asciiTheme="minorHAnsi" w:hAnsiTheme="minorHAnsi" w:cstheme="minorHAnsi"/>
          <w:color w:val="auto"/>
          <w:sz w:val="22"/>
          <w:szCs w:val="22"/>
        </w:rPr>
        <w:t>Number and percent of antibiotic starts by antibiotic name and class</w:t>
      </w:r>
    </w:p>
    <w:p w14:paraId="09879706" w14:textId="77777777" w:rsidR="00FE5EE2" w:rsidRPr="00FE5EE2" w:rsidRDefault="00FE5EE2" w:rsidP="00FE5EE2">
      <w:pPr>
        <w:pStyle w:val="Default"/>
        <w:numPr>
          <w:ilvl w:val="2"/>
          <w:numId w:val="24"/>
        </w:numPr>
        <w:ind w:left="1080"/>
        <w:rPr>
          <w:rFonts w:asciiTheme="minorHAnsi" w:hAnsiTheme="minorHAnsi" w:cstheme="minorHAnsi"/>
          <w:color w:val="auto"/>
          <w:sz w:val="22"/>
          <w:szCs w:val="22"/>
        </w:rPr>
      </w:pPr>
      <w:r w:rsidRPr="006022DC">
        <w:rPr>
          <w:rFonts w:asciiTheme="minorHAnsi" w:hAnsiTheme="minorHAnsi" w:cstheme="minorHAnsi"/>
          <w:sz w:val="22"/>
          <w:szCs w:val="22"/>
        </w:rPr>
        <w:t>Number and percent of antibiotic starts originating from facility providers and outside providers</w:t>
      </w:r>
    </w:p>
    <w:p w14:paraId="31B96C6A" w14:textId="77777777" w:rsidR="00FE5EE2" w:rsidRPr="00FE5EE2" w:rsidRDefault="00FE5EE2" w:rsidP="00FE5EE2">
      <w:pPr>
        <w:pStyle w:val="Heading3"/>
        <w:numPr>
          <w:ilvl w:val="0"/>
          <w:numId w:val="0"/>
        </w:numPr>
        <w:spacing w:before="240"/>
      </w:pPr>
      <w:bookmarkStart w:id="23" w:name="_Toc492470602"/>
      <w:r w:rsidRPr="00FE5EE2">
        <w:t>Part 2. Stewardship Actions</w:t>
      </w:r>
      <w:bookmarkEnd w:id="23"/>
    </w:p>
    <w:p w14:paraId="3180F0EE" w14:textId="77777777" w:rsidR="00FE5EE2" w:rsidRPr="006022DC" w:rsidRDefault="00FE5EE2" w:rsidP="00FE5EE2">
      <w:pPr>
        <w:pStyle w:val="Heading4"/>
        <w:spacing w:before="0"/>
      </w:pPr>
      <w:r w:rsidRPr="006022DC">
        <w:t>Prescription Record-Keeping Compliance</w:t>
      </w:r>
    </w:p>
    <w:p w14:paraId="3AA7ACCF" w14:textId="77777777" w:rsidR="00FE5EE2" w:rsidRPr="006022DC" w:rsidRDefault="00FE5EE2" w:rsidP="00FE5EE2">
      <w:pPr>
        <w:pStyle w:val="Default"/>
        <w:numPr>
          <w:ilvl w:val="0"/>
          <w:numId w:val="25"/>
        </w:numPr>
        <w:ind w:left="360"/>
        <w:rPr>
          <w:rFonts w:asciiTheme="minorHAnsi" w:hAnsiTheme="minorHAnsi" w:cstheme="minorHAnsi"/>
          <w:color w:val="auto"/>
          <w:sz w:val="22"/>
          <w:szCs w:val="22"/>
        </w:rPr>
      </w:pPr>
      <w:r w:rsidRPr="006022DC">
        <w:rPr>
          <w:rFonts w:asciiTheme="minorHAnsi" w:hAnsiTheme="minorHAnsi" w:cstheme="minorHAnsi"/>
          <w:color w:val="auto"/>
          <w:sz w:val="22"/>
          <w:szCs w:val="22"/>
        </w:rPr>
        <w:t>Measurement</w:t>
      </w:r>
    </w:p>
    <w:p w14:paraId="4D9D4C94" w14:textId="77777777" w:rsidR="00FE5EE2" w:rsidRPr="006022DC" w:rsidRDefault="00FE5EE2" w:rsidP="00FE5EE2">
      <w:pPr>
        <w:pStyle w:val="Default"/>
        <w:numPr>
          <w:ilvl w:val="1"/>
          <w:numId w:val="25"/>
        </w:numPr>
        <w:ind w:left="720"/>
        <w:rPr>
          <w:rFonts w:asciiTheme="minorHAnsi" w:hAnsiTheme="minorHAnsi" w:cstheme="minorHAnsi"/>
          <w:color w:val="auto"/>
          <w:sz w:val="22"/>
          <w:szCs w:val="22"/>
        </w:rPr>
      </w:pPr>
      <w:r w:rsidRPr="006022DC">
        <w:rPr>
          <w:rFonts w:asciiTheme="minorHAnsi" w:hAnsiTheme="minorHAnsi" w:cstheme="minorHAnsi"/>
          <w:color w:val="auto"/>
          <w:sz w:val="22"/>
          <w:szCs w:val="22"/>
        </w:rPr>
        <w:t>The ___[facility]____ Antibiotic Stewardship Policy requires that the dose, duration, and indication of every antibiotic prescription must be documented in the medical record for every resident, regardless of prior prescriptions or documentation elsewhere (e.g., in medical record of a discharging facility).</w:t>
      </w:r>
    </w:p>
    <w:p w14:paraId="268F9944" w14:textId="77777777" w:rsidR="00FE5EE2" w:rsidRPr="006022DC" w:rsidRDefault="00FE5EE2" w:rsidP="00FE5EE2">
      <w:pPr>
        <w:pStyle w:val="Default"/>
        <w:numPr>
          <w:ilvl w:val="1"/>
          <w:numId w:val="25"/>
        </w:numPr>
        <w:ind w:left="720"/>
        <w:rPr>
          <w:rFonts w:asciiTheme="minorHAnsi" w:hAnsiTheme="minorHAnsi" w:cstheme="minorHAnsi"/>
          <w:color w:val="auto"/>
          <w:sz w:val="22"/>
          <w:szCs w:val="22"/>
        </w:rPr>
      </w:pPr>
      <w:r w:rsidRPr="006022DC">
        <w:rPr>
          <w:rFonts w:asciiTheme="minorHAnsi" w:hAnsiTheme="minorHAnsi" w:cstheme="minorHAnsi"/>
          <w:color w:val="auto"/>
          <w:sz w:val="22"/>
          <w:szCs w:val="22"/>
        </w:rPr>
        <w:t xml:space="preserve">Each month, the </w:t>
      </w:r>
      <w:r w:rsidRPr="006022DC">
        <w:rPr>
          <w:rFonts w:asciiTheme="minorHAnsi" w:hAnsiTheme="minorHAnsi" w:cstheme="minorHAnsi"/>
          <w:i/>
          <w:color w:val="auto"/>
          <w:sz w:val="22"/>
          <w:szCs w:val="22"/>
        </w:rPr>
        <w:t>Antibiotic Use Database</w:t>
      </w:r>
      <w:r w:rsidRPr="006022DC">
        <w:rPr>
          <w:rFonts w:asciiTheme="minorHAnsi" w:hAnsiTheme="minorHAnsi" w:cstheme="minorHAnsi"/>
          <w:color w:val="auto"/>
          <w:sz w:val="22"/>
          <w:szCs w:val="22"/>
        </w:rPr>
        <w:t xml:space="preserve"> will be reviewed to look for completeness of these data.</w:t>
      </w:r>
    </w:p>
    <w:p w14:paraId="6DF794D3" w14:textId="65B52B73" w:rsidR="00FE5EE2" w:rsidRPr="006022DC" w:rsidRDefault="00FE5EE2" w:rsidP="00FE5EE2">
      <w:pPr>
        <w:pStyle w:val="Default"/>
        <w:numPr>
          <w:ilvl w:val="2"/>
          <w:numId w:val="25"/>
        </w:numPr>
        <w:ind w:left="1080"/>
        <w:rPr>
          <w:rFonts w:asciiTheme="minorHAnsi" w:hAnsiTheme="minorHAnsi" w:cstheme="minorHAnsi"/>
          <w:color w:val="auto"/>
          <w:sz w:val="22"/>
          <w:szCs w:val="22"/>
        </w:rPr>
      </w:pPr>
      <w:r w:rsidRPr="006022DC">
        <w:rPr>
          <w:rFonts w:asciiTheme="minorHAnsi" w:hAnsiTheme="minorHAnsi" w:cstheme="minorHAnsi"/>
          <w:color w:val="auto"/>
          <w:sz w:val="22"/>
          <w:szCs w:val="22"/>
        </w:rPr>
        <w:t xml:space="preserve">A new column will be added to the Microsoft Excel </w:t>
      </w:r>
      <w:r w:rsidRPr="006022DC">
        <w:rPr>
          <w:rFonts w:asciiTheme="minorHAnsi" w:hAnsiTheme="minorHAnsi" w:cstheme="minorHAnsi"/>
          <w:i/>
          <w:color w:val="auto"/>
          <w:sz w:val="22"/>
          <w:szCs w:val="22"/>
        </w:rPr>
        <w:t>Antibiotic Use Database</w:t>
      </w:r>
      <w:r w:rsidRPr="006022DC">
        <w:rPr>
          <w:rFonts w:asciiTheme="minorHAnsi" w:hAnsiTheme="minorHAnsi" w:cstheme="minorHAnsi"/>
          <w:color w:val="auto"/>
          <w:sz w:val="22"/>
          <w:szCs w:val="22"/>
        </w:rPr>
        <w:t>, titled, “Record Complete”</w:t>
      </w:r>
    </w:p>
    <w:p w14:paraId="4E155BA9" w14:textId="7250C8B2" w:rsidR="00FE5EE2" w:rsidRPr="006022DC" w:rsidRDefault="00FE5EE2" w:rsidP="00FE5EE2">
      <w:pPr>
        <w:pStyle w:val="Default"/>
        <w:numPr>
          <w:ilvl w:val="2"/>
          <w:numId w:val="25"/>
        </w:numPr>
        <w:ind w:left="1080"/>
        <w:rPr>
          <w:rFonts w:asciiTheme="minorHAnsi" w:hAnsiTheme="minorHAnsi" w:cstheme="minorHAnsi"/>
          <w:color w:val="auto"/>
          <w:sz w:val="22"/>
          <w:szCs w:val="22"/>
        </w:rPr>
      </w:pPr>
      <w:r w:rsidRPr="006022DC">
        <w:rPr>
          <w:rFonts w:asciiTheme="minorHAnsi" w:hAnsiTheme="minorHAnsi" w:cstheme="minorHAnsi"/>
          <w:color w:val="auto"/>
          <w:sz w:val="22"/>
          <w:szCs w:val="22"/>
        </w:rPr>
        <w:t>Each line of the database will be assessed to determine whether dose, duration, and indication were recorded. If none of these data are missing, the “Record Complete” cell is marked as “yes”</w:t>
      </w:r>
    </w:p>
    <w:p w14:paraId="246A49B9" w14:textId="77777777" w:rsidR="00FE5EE2" w:rsidRPr="006022DC" w:rsidRDefault="00FE5EE2" w:rsidP="00FE5EE2">
      <w:pPr>
        <w:pStyle w:val="Default"/>
        <w:numPr>
          <w:ilvl w:val="0"/>
          <w:numId w:val="25"/>
        </w:numPr>
        <w:ind w:left="360"/>
        <w:rPr>
          <w:rFonts w:asciiTheme="minorHAnsi" w:hAnsiTheme="minorHAnsi" w:cstheme="minorHAnsi"/>
          <w:color w:val="auto"/>
          <w:sz w:val="22"/>
          <w:szCs w:val="22"/>
        </w:rPr>
      </w:pPr>
      <w:r w:rsidRPr="006022DC">
        <w:rPr>
          <w:rFonts w:asciiTheme="minorHAnsi" w:hAnsiTheme="minorHAnsi" w:cstheme="minorHAnsi"/>
          <w:color w:val="auto"/>
          <w:sz w:val="22"/>
          <w:szCs w:val="22"/>
        </w:rPr>
        <w:t>Reporting</w:t>
      </w:r>
    </w:p>
    <w:p w14:paraId="1C9B0431" w14:textId="77777777" w:rsidR="00FE5EE2" w:rsidRPr="006022DC" w:rsidRDefault="00FE5EE2" w:rsidP="00FE5EE2">
      <w:pPr>
        <w:pStyle w:val="Default"/>
        <w:numPr>
          <w:ilvl w:val="1"/>
          <w:numId w:val="25"/>
        </w:numPr>
        <w:ind w:left="720"/>
        <w:rPr>
          <w:rFonts w:asciiTheme="minorHAnsi" w:hAnsiTheme="minorHAnsi" w:cstheme="minorHAnsi"/>
          <w:color w:val="auto"/>
          <w:sz w:val="22"/>
          <w:szCs w:val="22"/>
        </w:rPr>
      </w:pPr>
      <w:r w:rsidRPr="006022DC">
        <w:rPr>
          <w:rFonts w:asciiTheme="minorHAnsi" w:hAnsiTheme="minorHAnsi" w:cstheme="minorHAnsi"/>
          <w:color w:val="auto"/>
          <w:sz w:val="22"/>
          <w:szCs w:val="22"/>
        </w:rPr>
        <w:t xml:space="preserve">For the </w:t>
      </w:r>
      <w:r w:rsidRPr="006022DC">
        <w:rPr>
          <w:rFonts w:asciiTheme="minorHAnsi" w:hAnsiTheme="minorHAnsi" w:cstheme="minorHAnsi"/>
          <w:i/>
          <w:sz w:val="22"/>
          <w:szCs w:val="22"/>
        </w:rPr>
        <w:t>Monthly ASP Tracking Report</w:t>
      </w:r>
      <w:r w:rsidRPr="006022DC">
        <w:rPr>
          <w:rFonts w:asciiTheme="minorHAnsi" w:hAnsiTheme="minorHAnsi" w:cstheme="minorHAnsi"/>
          <w:sz w:val="22"/>
          <w:szCs w:val="22"/>
        </w:rPr>
        <w:t>, the following calculations will be completed and reported.</w:t>
      </w:r>
    </w:p>
    <w:p w14:paraId="01FC984F" w14:textId="77777777" w:rsidR="00FE5EE2" w:rsidRPr="006022DC" w:rsidRDefault="00FE5EE2" w:rsidP="00FE5EE2">
      <w:pPr>
        <w:pStyle w:val="Default"/>
        <w:numPr>
          <w:ilvl w:val="2"/>
          <w:numId w:val="25"/>
        </w:numPr>
        <w:ind w:left="1080"/>
        <w:rPr>
          <w:rFonts w:asciiTheme="minorHAnsi" w:hAnsiTheme="minorHAnsi" w:cstheme="minorHAnsi"/>
          <w:color w:val="auto"/>
          <w:sz w:val="22"/>
          <w:szCs w:val="22"/>
        </w:rPr>
      </w:pPr>
      <w:r w:rsidRPr="006022DC">
        <w:rPr>
          <w:rFonts w:asciiTheme="minorHAnsi" w:hAnsiTheme="minorHAnsi" w:cstheme="minorHAnsi"/>
          <w:sz w:val="22"/>
          <w:szCs w:val="22"/>
        </w:rPr>
        <w:lastRenderedPageBreak/>
        <w:t>Number and percent of resident antibiotic starts with all of dose, duration, and indication recorded</w:t>
      </w:r>
    </w:p>
    <w:p w14:paraId="526BAD45" w14:textId="77777777" w:rsidR="00FE5EE2" w:rsidRPr="006022DC" w:rsidRDefault="00FE5EE2" w:rsidP="00FE5EE2">
      <w:pPr>
        <w:pStyle w:val="Default"/>
        <w:numPr>
          <w:ilvl w:val="2"/>
          <w:numId w:val="25"/>
        </w:numPr>
        <w:ind w:left="1080"/>
        <w:rPr>
          <w:rFonts w:asciiTheme="minorHAnsi" w:hAnsiTheme="minorHAnsi" w:cstheme="minorHAnsi"/>
          <w:color w:val="auto"/>
          <w:sz w:val="22"/>
          <w:szCs w:val="22"/>
        </w:rPr>
      </w:pPr>
      <w:r w:rsidRPr="006022DC">
        <w:rPr>
          <w:rFonts w:asciiTheme="minorHAnsi" w:hAnsiTheme="minorHAnsi" w:cstheme="minorHAnsi"/>
          <w:color w:val="auto"/>
          <w:sz w:val="22"/>
          <w:szCs w:val="22"/>
        </w:rPr>
        <w:t>Number and percent of antibiotic starts with dose recorded</w:t>
      </w:r>
    </w:p>
    <w:p w14:paraId="07E30E1C" w14:textId="77777777" w:rsidR="00FE5EE2" w:rsidRPr="006022DC" w:rsidRDefault="00FE5EE2" w:rsidP="00FE5EE2">
      <w:pPr>
        <w:pStyle w:val="Default"/>
        <w:numPr>
          <w:ilvl w:val="2"/>
          <w:numId w:val="25"/>
        </w:numPr>
        <w:ind w:left="1080"/>
        <w:rPr>
          <w:rFonts w:asciiTheme="minorHAnsi" w:hAnsiTheme="minorHAnsi" w:cstheme="minorHAnsi"/>
          <w:color w:val="auto"/>
          <w:sz w:val="22"/>
          <w:szCs w:val="22"/>
        </w:rPr>
      </w:pPr>
      <w:r w:rsidRPr="006022DC">
        <w:rPr>
          <w:rFonts w:asciiTheme="minorHAnsi" w:hAnsiTheme="minorHAnsi" w:cstheme="minorHAnsi"/>
          <w:color w:val="auto"/>
          <w:sz w:val="22"/>
          <w:szCs w:val="22"/>
        </w:rPr>
        <w:t>Number and percent of antibiotic starts with duration recorded</w:t>
      </w:r>
    </w:p>
    <w:p w14:paraId="2CA0EAB7" w14:textId="77777777" w:rsidR="00FE5EE2" w:rsidRPr="006022DC" w:rsidRDefault="00FE5EE2" w:rsidP="00FE5EE2">
      <w:pPr>
        <w:pStyle w:val="Default"/>
        <w:numPr>
          <w:ilvl w:val="2"/>
          <w:numId w:val="25"/>
        </w:numPr>
        <w:ind w:left="1080"/>
        <w:rPr>
          <w:rFonts w:asciiTheme="minorHAnsi" w:hAnsiTheme="minorHAnsi" w:cstheme="minorHAnsi"/>
          <w:color w:val="auto"/>
          <w:sz w:val="22"/>
          <w:szCs w:val="22"/>
        </w:rPr>
      </w:pPr>
      <w:r w:rsidRPr="006022DC">
        <w:rPr>
          <w:rFonts w:asciiTheme="minorHAnsi" w:hAnsiTheme="minorHAnsi" w:cstheme="minorHAnsi"/>
          <w:color w:val="auto"/>
          <w:sz w:val="22"/>
          <w:szCs w:val="22"/>
        </w:rPr>
        <w:t>Number and percent of antibiotic starts with indication recorded</w:t>
      </w:r>
    </w:p>
    <w:p w14:paraId="34593E35" w14:textId="77777777" w:rsidR="00FE5EE2" w:rsidRPr="00FE5EE2" w:rsidRDefault="00FE5EE2" w:rsidP="00A24D19">
      <w:pPr>
        <w:pStyle w:val="Default"/>
        <w:numPr>
          <w:ilvl w:val="2"/>
          <w:numId w:val="25"/>
        </w:numPr>
        <w:spacing w:after="240"/>
        <w:ind w:left="1080"/>
        <w:rPr>
          <w:rFonts w:asciiTheme="minorHAnsi" w:hAnsiTheme="minorHAnsi" w:cstheme="minorHAnsi"/>
          <w:color w:val="auto"/>
          <w:sz w:val="22"/>
          <w:szCs w:val="22"/>
        </w:rPr>
      </w:pPr>
      <w:r w:rsidRPr="006022DC">
        <w:rPr>
          <w:rFonts w:asciiTheme="minorHAnsi" w:hAnsiTheme="minorHAnsi" w:cstheme="minorHAnsi"/>
          <w:sz w:val="22"/>
          <w:szCs w:val="22"/>
        </w:rPr>
        <w:t>Number and percent of resident records with complete dose, duration, indication information, by location of prescription (i.e., inside or outside of the facility)</w:t>
      </w:r>
    </w:p>
    <w:p w14:paraId="5EB434EB" w14:textId="77777777" w:rsidR="00FE5EE2" w:rsidRPr="006022DC" w:rsidRDefault="00FE5EE2" w:rsidP="00FE5EE2">
      <w:pPr>
        <w:pStyle w:val="Heading4"/>
        <w:spacing w:before="0"/>
      </w:pPr>
      <w:r w:rsidRPr="006022DC">
        <w:t>Use of Antibiotic Time-Outs</w:t>
      </w:r>
    </w:p>
    <w:p w14:paraId="425F0804" w14:textId="77777777" w:rsidR="00FE5EE2" w:rsidRPr="006022DC" w:rsidRDefault="00FE5EE2" w:rsidP="00FE5EE2">
      <w:pPr>
        <w:pStyle w:val="Default"/>
        <w:numPr>
          <w:ilvl w:val="0"/>
          <w:numId w:val="26"/>
        </w:numPr>
        <w:ind w:left="360"/>
        <w:rPr>
          <w:rFonts w:asciiTheme="minorHAnsi" w:hAnsiTheme="minorHAnsi" w:cstheme="minorHAnsi"/>
          <w:color w:val="auto"/>
          <w:sz w:val="22"/>
          <w:szCs w:val="22"/>
        </w:rPr>
      </w:pPr>
      <w:r w:rsidRPr="006022DC">
        <w:rPr>
          <w:rFonts w:asciiTheme="minorHAnsi" w:hAnsiTheme="minorHAnsi" w:cstheme="minorHAnsi"/>
          <w:color w:val="auto"/>
          <w:sz w:val="22"/>
          <w:szCs w:val="22"/>
        </w:rPr>
        <w:t>Measurement</w:t>
      </w:r>
    </w:p>
    <w:p w14:paraId="52C369D4" w14:textId="77777777" w:rsidR="00FE5EE2" w:rsidRPr="006022DC" w:rsidRDefault="00FE5EE2" w:rsidP="00FE5EE2">
      <w:pPr>
        <w:pStyle w:val="Default"/>
        <w:numPr>
          <w:ilvl w:val="1"/>
          <w:numId w:val="26"/>
        </w:numPr>
        <w:ind w:left="720"/>
        <w:rPr>
          <w:rFonts w:asciiTheme="minorHAnsi" w:hAnsiTheme="minorHAnsi" w:cstheme="minorHAnsi"/>
          <w:color w:val="auto"/>
          <w:sz w:val="22"/>
          <w:szCs w:val="22"/>
        </w:rPr>
      </w:pPr>
      <w:r w:rsidRPr="006022DC">
        <w:rPr>
          <w:rFonts w:asciiTheme="minorHAnsi" w:hAnsiTheme="minorHAnsi" w:cstheme="minorHAnsi"/>
          <w:color w:val="auto"/>
          <w:sz w:val="22"/>
          <w:szCs w:val="22"/>
        </w:rPr>
        <w:t xml:space="preserve">Data about the occurrence of antibiotic time-outs will be collected during compilation of the monthly Microsoft Excel </w:t>
      </w:r>
      <w:r w:rsidRPr="006022DC">
        <w:rPr>
          <w:rFonts w:asciiTheme="minorHAnsi" w:hAnsiTheme="minorHAnsi" w:cstheme="minorHAnsi"/>
          <w:i/>
          <w:color w:val="auto"/>
          <w:sz w:val="22"/>
          <w:szCs w:val="22"/>
        </w:rPr>
        <w:t>Antibiotic Use Database</w:t>
      </w:r>
      <w:r w:rsidRPr="006022DC">
        <w:rPr>
          <w:rFonts w:asciiTheme="minorHAnsi" w:hAnsiTheme="minorHAnsi" w:cstheme="minorHAnsi"/>
          <w:color w:val="auto"/>
          <w:sz w:val="22"/>
          <w:szCs w:val="22"/>
        </w:rPr>
        <w:t>.</w:t>
      </w:r>
    </w:p>
    <w:p w14:paraId="2DBFC4D5" w14:textId="77777777" w:rsidR="00FE5EE2" w:rsidRPr="006022DC" w:rsidRDefault="00FE5EE2" w:rsidP="00FE5EE2">
      <w:pPr>
        <w:pStyle w:val="Default"/>
        <w:numPr>
          <w:ilvl w:val="0"/>
          <w:numId w:val="26"/>
        </w:numPr>
        <w:ind w:left="360"/>
        <w:rPr>
          <w:rFonts w:asciiTheme="minorHAnsi" w:hAnsiTheme="minorHAnsi" w:cstheme="minorHAnsi"/>
          <w:color w:val="auto"/>
          <w:sz w:val="22"/>
          <w:szCs w:val="22"/>
        </w:rPr>
      </w:pPr>
      <w:r w:rsidRPr="006022DC">
        <w:rPr>
          <w:rFonts w:asciiTheme="minorHAnsi" w:hAnsiTheme="minorHAnsi" w:cstheme="minorHAnsi"/>
          <w:color w:val="auto"/>
          <w:sz w:val="22"/>
          <w:szCs w:val="22"/>
        </w:rPr>
        <w:t>Reporting</w:t>
      </w:r>
    </w:p>
    <w:p w14:paraId="30EED88D" w14:textId="77777777" w:rsidR="00FE5EE2" w:rsidRPr="006022DC" w:rsidRDefault="00FE5EE2" w:rsidP="00FE5EE2">
      <w:pPr>
        <w:pStyle w:val="Default"/>
        <w:numPr>
          <w:ilvl w:val="1"/>
          <w:numId w:val="26"/>
        </w:numPr>
        <w:ind w:left="720"/>
        <w:rPr>
          <w:rFonts w:asciiTheme="minorHAnsi" w:hAnsiTheme="minorHAnsi" w:cstheme="minorHAnsi"/>
          <w:color w:val="auto"/>
          <w:sz w:val="22"/>
          <w:szCs w:val="22"/>
        </w:rPr>
      </w:pPr>
      <w:r w:rsidRPr="006022DC">
        <w:rPr>
          <w:rFonts w:asciiTheme="minorHAnsi" w:hAnsiTheme="minorHAnsi" w:cstheme="minorHAnsi"/>
          <w:color w:val="auto"/>
          <w:sz w:val="22"/>
          <w:szCs w:val="22"/>
        </w:rPr>
        <w:t xml:space="preserve">For the </w:t>
      </w:r>
      <w:r w:rsidRPr="006022DC">
        <w:rPr>
          <w:rFonts w:asciiTheme="minorHAnsi" w:hAnsiTheme="minorHAnsi" w:cstheme="minorHAnsi"/>
          <w:i/>
          <w:sz w:val="22"/>
          <w:szCs w:val="22"/>
        </w:rPr>
        <w:t>Monthly ASP Tracking Report</w:t>
      </w:r>
      <w:r w:rsidRPr="006022DC">
        <w:rPr>
          <w:rFonts w:asciiTheme="minorHAnsi" w:hAnsiTheme="minorHAnsi" w:cstheme="minorHAnsi"/>
          <w:sz w:val="22"/>
          <w:szCs w:val="22"/>
        </w:rPr>
        <w:t>, the following calculations will be completed and reported.</w:t>
      </w:r>
    </w:p>
    <w:p w14:paraId="55F66367" w14:textId="77777777" w:rsidR="00FE5EE2" w:rsidRPr="006022DC" w:rsidRDefault="00FE5EE2" w:rsidP="00FE5EE2">
      <w:pPr>
        <w:pStyle w:val="Default"/>
        <w:numPr>
          <w:ilvl w:val="2"/>
          <w:numId w:val="26"/>
        </w:numPr>
        <w:ind w:left="1080"/>
        <w:rPr>
          <w:rFonts w:asciiTheme="minorHAnsi" w:hAnsiTheme="minorHAnsi" w:cstheme="minorHAnsi"/>
          <w:color w:val="auto"/>
          <w:sz w:val="22"/>
          <w:szCs w:val="22"/>
        </w:rPr>
      </w:pPr>
      <w:r w:rsidRPr="006022DC">
        <w:rPr>
          <w:rFonts w:asciiTheme="minorHAnsi" w:hAnsiTheme="minorHAnsi" w:cstheme="minorHAnsi"/>
          <w:color w:val="auto"/>
          <w:sz w:val="22"/>
          <w:szCs w:val="22"/>
        </w:rPr>
        <w:t>Number and percent of antibiotic starts that were followed up by an antibiotic time-out</w:t>
      </w:r>
    </w:p>
    <w:p w14:paraId="68503983" w14:textId="77777777" w:rsidR="00FE5EE2" w:rsidRPr="00FE5EE2" w:rsidRDefault="00FE5EE2" w:rsidP="00FE5EE2">
      <w:pPr>
        <w:pStyle w:val="Default"/>
        <w:numPr>
          <w:ilvl w:val="2"/>
          <w:numId w:val="26"/>
        </w:numPr>
        <w:ind w:left="1080"/>
        <w:rPr>
          <w:rFonts w:asciiTheme="minorHAnsi" w:hAnsiTheme="minorHAnsi" w:cstheme="minorHAnsi"/>
          <w:color w:val="auto"/>
          <w:sz w:val="22"/>
          <w:szCs w:val="22"/>
        </w:rPr>
      </w:pPr>
      <w:r w:rsidRPr="006022DC">
        <w:rPr>
          <w:rFonts w:asciiTheme="minorHAnsi" w:hAnsiTheme="minorHAnsi" w:cstheme="minorHAnsi"/>
          <w:color w:val="auto"/>
          <w:sz w:val="22"/>
          <w:szCs w:val="22"/>
        </w:rPr>
        <w:t>Number and percent of antibiotic starts that were followed up by an antibiotic time-out, by location of prescription (i.e., inside or outside of the facility)</w:t>
      </w:r>
    </w:p>
    <w:p w14:paraId="68BB4149" w14:textId="77777777" w:rsidR="00FE5EE2" w:rsidRPr="006022DC" w:rsidRDefault="00FE5EE2" w:rsidP="00FE5EE2">
      <w:pPr>
        <w:pStyle w:val="Heading3"/>
        <w:numPr>
          <w:ilvl w:val="0"/>
          <w:numId w:val="0"/>
        </w:numPr>
        <w:spacing w:before="240"/>
      </w:pPr>
      <w:bookmarkStart w:id="24" w:name="_Toc492470603"/>
      <w:r w:rsidRPr="006022DC">
        <w:t>Part 3. Outcomes</w:t>
      </w:r>
      <w:bookmarkEnd w:id="24"/>
    </w:p>
    <w:p w14:paraId="72C48088" w14:textId="77777777" w:rsidR="00FE5EE2" w:rsidRPr="006022DC" w:rsidRDefault="00FE5EE2" w:rsidP="00FE5EE2">
      <w:pPr>
        <w:pStyle w:val="Heading4"/>
        <w:spacing w:before="0"/>
      </w:pPr>
      <w:r w:rsidRPr="00FE5EE2">
        <w:rPr>
          <w:i/>
        </w:rPr>
        <w:t>Clostridium difficile</w:t>
      </w:r>
      <w:r w:rsidRPr="006022DC">
        <w:t xml:space="preserve"> Detection</w:t>
      </w:r>
    </w:p>
    <w:p w14:paraId="7783DAA3" w14:textId="77777777" w:rsidR="00FE5EE2" w:rsidRPr="00FE5EE2" w:rsidRDefault="00FE5EE2" w:rsidP="00FE5EE2">
      <w:pPr>
        <w:numPr>
          <w:ilvl w:val="0"/>
          <w:numId w:val="24"/>
        </w:numPr>
        <w:suppressAutoHyphens w:val="0"/>
        <w:autoSpaceDE w:val="0"/>
        <w:autoSpaceDN w:val="0"/>
        <w:adjustRightInd w:val="0"/>
        <w:spacing w:before="0" w:after="0"/>
        <w:ind w:left="360"/>
        <w:rPr>
          <w:rFonts w:cstheme="minorHAnsi"/>
          <w:sz w:val="22"/>
        </w:rPr>
      </w:pPr>
      <w:r w:rsidRPr="00FE5EE2">
        <w:rPr>
          <w:rFonts w:cstheme="minorHAnsi"/>
          <w:sz w:val="22"/>
        </w:rPr>
        <w:t>Measurement</w:t>
      </w:r>
    </w:p>
    <w:p w14:paraId="18679B86" w14:textId="77777777" w:rsidR="00FE5EE2" w:rsidRPr="00FE5EE2" w:rsidRDefault="00FE5EE2" w:rsidP="00FE5EE2">
      <w:pPr>
        <w:numPr>
          <w:ilvl w:val="1"/>
          <w:numId w:val="24"/>
        </w:numPr>
        <w:suppressAutoHyphens w:val="0"/>
        <w:autoSpaceDE w:val="0"/>
        <w:autoSpaceDN w:val="0"/>
        <w:adjustRightInd w:val="0"/>
        <w:spacing w:before="0" w:after="0"/>
        <w:ind w:left="720"/>
        <w:rPr>
          <w:rFonts w:cstheme="minorHAnsi"/>
          <w:sz w:val="22"/>
        </w:rPr>
      </w:pPr>
      <w:r w:rsidRPr="00FE5EE2">
        <w:rPr>
          <w:rFonts w:cstheme="minorHAnsi"/>
          <w:sz w:val="22"/>
        </w:rPr>
        <w:t xml:space="preserve">The electronic health record system will be used to generate a list of all residents with a positive </w:t>
      </w:r>
      <w:r w:rsidRPr="00FE5EE2">
        <w:rPr>
          <w:rFonts w:cstheme="minorHAnsi"/>
          <w:i/>
          <w:sz w:val="22"/>
        </w:rPr>
        <w:t>C. difficile</w:t>
      </w:r>
      <w:r w:rsidRPr="00FE5EE2">
        <w:rPr>
          <w:rFonts w:cstheme="minorHAnsi"/>
          <w:sz w:val="22"/>
        </w:rPr>
        <w:t xml:space="preserve"> diagnostic test submitted by a provider located in or outside of the facility.</w:t>
      </w:r>
    </w:p>
    <w:p w14:paraId="59C62457" w14:textId="77777777" w:rsidR="00FE5EE2" w:rsidRPr="00FE5EE2" w:rsidRDefault="00FE5EE2" w:rsidP="00FE5EE2">
      <w:pPr>
        <w:numPr>
          <w:ilvl w:val="1"/>
          <w:numId w:val="24"/>
        </w:numPr>
        <w:suppressAutoHyphens w:val="0"/>
        <w:autoSpaceDE w:val="0"/>
        <w:autoSpaceDN w:val="0"/>
        <w:adjustRightInd w:val="0"/>
        <w:spacing w:before="0" w:after="0"/>
        <w:ind w:left="720"/>
        <w:rPr>
          <w:rFonts w:cstheme="minorHAnsi"/>
          <w:sz w:val="22"/>
        </w:rPr>
      </w:pPr>
      <w:r w:rsidRPr="00FE5EE2">
        <w:rPr>
          <w:rFonts w:cstheme="minorHAnsi"/>
          <w:sz w:val="22"/>
        </w:rPr>
        <w:t xml:space="preserve">A Microsoft Excel </w:t>
      </w:r>
      <w:r w:rsidRPr="00FE5EE2">
        <w:rPr>
          <w:rFonts w:cstheme="minorHAnsi"/>
          <w:i/>
          <w:sz w:val="22"/>
        </w:rPr>
        <w:t>C. difficile Database</w:t>
      </w:r>
      <w:r w:rsidRPr="00FE5EE2">
        <w:rPr>
          <w:rFonts w:cstheme="minorHAnsi"/>
          <w:sz w:val="22"/>
        </w:rPr>
        <w:t xml:space="preserve"> will be developed for tracking. </w:t>
      </w:r>
    </w:p>
    <w:p w14:paraId="216D1472" w14:textId="77777777" w:rsidR="00FE5EE2" w:rsidRPr="00FE5EE2" w:rsidRDefault="00FE5EE2" w:rsidP="00FE5EE2">
      <w:pPr>
        <w:numPr>
          <w:ilvl w:val="2"/>
          <w:numId w:val="24"/>
        </w:numPr>
        <w:suppressAutoHyphens w:val="0"/>
        <w:autoSpaceDE w:val="0"/>
        <w:autoSpaceDN w:val="0"/>
        <w:adjustRightInd w:val="0"/>
        <w:spacing w:before="0" w:after="0"/>
        <w:ind w:left="1080"/>
        <w:rPr>
          <w:rFonts w:cstheme="minorHAnsi"/>
          <w:sz w:val="22"/>
        </w:rPr>
      </w:pPr>
      <w:r w:rsidRPr="00FE5EE2">
        <w:rPr>
          <w:rFonts w:cstheme="minorHAnsi"/>
          <w:sz w:val="22"/>
        </w:rPr>
        <w:t xml:space="preserve">Each resident diagnosed with </w:t>
      </w:r>
      <w:r w:rsidRPr="00FE5EE2">
        <w:rPr>
          <w:rFonts w:cstheme="minorHAnsi"/>
          <w:i/>
          <w:sz w:val="22"/>
        </w:rPr>
        <w:t>C. difficile</w:t>
      </w:r>
      <w:r w:rsidRPr="00FE5EE2">
        <w:rPr>
          <w:rFonts w:cstheme="minorHAnsi"/>
          <w:sz w:val="22"/>
        </w:rPr>
        <w:t xml:space="preserve"> will be listed in a separate row. </w:t>
      </w:r>
    </w:p>
    <w:p w14:paraId="70B61009" w14:textId="77777777" w:rsidR="00FE5EE2" w:rsidRPr="00FE5EE2" w:rsidRDefault="00FE5EE2" w:rsidP="00FE5EE2">
      <w:pPr>
        <w:numPr>
          <w:ilvl w:val="2"/>
          <w:numId w:val="24"/>
        </w:numPr>
        <w:suppressAutoHyphens w:val="0"/>
        <w:autoSpaceDE w:val="0"/>
        <w:autoSpaceDN w:val="0"/>
        <w:adjustRightInd w:val="0"/>
        <w:spacing w:before="0" w:after="0"/>
        <w:ind w:left="1080"/>
        <w:rPr>
          <w:rFonts w:cstheme="minorHAnsi"/>
          <w:sz w:val="22"/>
        </w:rPr>
      </w:pPr>
      <w:r w:rsidRPr="00FE5EE2">
        <w:rPr>
          <w:rFonts w:cstheme="minorHAnsi"/>
          <w:sz w:val="22"/>
        </w:rPr>
        <w:t xml:space="preserve">Columns to be included in the database are: </w:t>
      </w:r>
    </w:p>
    <w:p w14:paraId="13921312" w14:textId="77777777" w:rsidR="00FE5EE2" w:rsidRPr="00FE5EE2" w:rsidRDefault="00FE5EE2" w:rsidP="00FE5EE2">
      <w:pPr>
        <w:numPr>
          <w:ilvl w:val="3"/>
          <w:numId w:val="24"/>
        </w:numPr>
        <w:suppressAutoHyphens w:val="0"/>
        <w:autoSpaceDE w:val="0"/>
        <w:autoSpaceDN w:val="0"/>
        <w:adjustRightInd w:val="0"/>
        <w:spacing w:before="0" w:after="0"/>
        <w:ind w:left="1440"/>
        <w:rPr>
          <w:rFonts w:cstheme="minorHAnsi"/>
          <w:sz w:val="22"/>
        </w:rPr>
      </w:pPr>
      <w:r w:rsidRPr="00FE5EE2">
        <w:rPr>
          <w:rFonts w:cstheme="minorHAnsi"/>
          <w:sz w:val="22"/>
        </w:rPr>
        <w:t>Resident name</w:t>
      </w:r>
    </w:p>
    <w:p w14:paraId="65F25F4C" w14:textId="776F3F02" w:rsidR="00FE5EE2" w:rsidRPr="00FE5EE2" w:rsidRDefault="00FE5EE2" w:rsidP="00FE5EE2">
      <w:pPr>
        <w:numPr>
          <w:ilvl w:val="3"/>
          <w:numId w:val="24"/>
        </w:numPr>
        <w:suppressAutoHyphens w:val="0"/>
        <w:autoSpaceDE w:val="0"/>
        <w:autoSpaceDN w:val="0"/>
        <w:adjustRightInd w:val="0"/>
        <w:spacing w:before="0" w:after="0"/>
        <w:ind w:left="1440"/>
        <w:rPr>
          <w:rFonts w:cstheme="minorHAnsi"/>
          <w:sz w:val="22"/>
        </w:rPr>
      </w:pPr>
      <w:r w:rsidRPr="00FE5EE2">
        <w:rPr>
          <w:rFonts w:cstheme="minorHAnsi"/>
          <w:sz w:val="22"/>
        </w:rPr>
        <w:t xml:space="preserve">Date of </w:t>
      </w:r>
      <w:r w:rsidR="00A24D19">
        <w:rPr>
          <w:rFonts w:cstheme="minorHAnsi"/>
          <w:sz w:val="22"/>
        </w:rPr>
        <w:t>specimen collection</w:t>
      </w:r>
      <w:r w:rsidR="00A24D19" w:rsidRPr="00FE5EE2">
        <w:rPr>
          <w:rFonts w:cstheme="minorHAnsi"/>
          <w:sz w:val="22"/>
        </w:rPr>
        <w:t xml:space="preserve"> </w:t>
      </w:r>
      <w:r w:rsidR="00A24D19">
        <w:rPr>
          <w:rFonts w:cstheme="minorHAnsi"/>
          <w:sz w:val="22"/>
        </w:rPr>
        <w:t xml:space="preserve">for </w:t>
      </w:r>
      <w:r w:rsidRPr="00FE5EE2">
        <w:rPr>
          <w:rFonts w:cstheme="minorHAnsi"/>
          <w:sz w:val="22"/>
        </w:rPr>
        <w:t xml:space="preserve">positive </w:t>
      </w:r>
      <w:r w:rsidRPr="00FE5EE2">
        <w:rPr>
          <w:rFonts w:cstheme="minorHAnsi"/>
          <w:i/>
          <w:sz w:val="22"/>
        </w:rPr>
        <w:t>C. difficile</w:t>
      </w:r>
      <w:r w:rsidRPr="00FE5EE2">
        <w:rPr>
          <w:rFonts w:cstheme="minorHAnsi"/>
          <w:sz w:val="22"/>
        </w:rPr>
        <w:t xml:space="preserve"> test</w:t>
      </w:r>
      <w:r w:rsidR="00A24D19">
        <w:rPr>
          <w:rFonts w:cstheme="minorHAnsi"/>
          <w:sz w:val="22"/>
        </w:rPr>
        <w:t xml:space="preserve"> </w:t>
      </w:r>
    </w:p>
    <w:p w14:paraId="1E3EC492" w14:textId="77777777" w:rsidR="00FE5EE2" w:rsidRPr="00FE5EE2" w:rsidRDefault="00FE5EE2" w:rsidP="00FE5EE2">
      <w:pPr>
        <w:numPr>
          <w:ilvl w:val="3"/>
          <w:numId w:val="24"/>
        </w:numPr>
        <w:suppressAutoHyphens w:val="0"/>
        <w:autoSpaceDE w:val="0"/>
        <w:autoSpaceDN w:val="0"/>
        <w:adjustRightInd w:val="0"/>
        <w:spacing w:before="0" w:after="0"/>
        <w:ind w:left="1440"/>
        <w:rPr>
          <w:rFonts w:cstheme="minorHAnsi"/>
          <w:sz w:val="22"/>
        </w:rPr>
      </w:pPr>
      <w:r w:rsidRPr="00FE5EE2">
        <w:rPr>
          <w:rFonts w:cstheme="minorHAnsi"/>
          <w:sz w:val="22"/>
        </w:rPr>
        <w:t>Room number when test positive</w:t>
      </w:r>
    </w:p>
    <w:p w14:paraId="6907E656" w14:textId="77777777" w:rsidR="00FE5EE2" w:rsidRPr="00FE5EE2" w:rsidRDefault="00FE5EE2" w:rsidP="00FE5EE2">
      <w:pPr>
        <w:numPr>
          <w:ilvl w:val="3"/>
          <w:numId w:val="24"/>
        </w:numPr>
        <w:suppressAutoHyphens w:val="0"/>
        <w:autoSpaceDE w:val="0"/>
        <w:autoSpaceDN w:val="0"/>
        <w:adjustRightInd w:val="0"/>
        <w:spacing w:before="0" w:after="0"/>
        <w:ind w:left="1440"/>
        <w:rPr>
          <w:rFonts w:cstheme="minorHAnsi"/>
          <w:sz w:val="22"/>
        </w:rPr>
      </w:pPr>
      <w:r w:rsidRPr="00FE5EE2">
        <w:rPr>
          <w:rFonts w:cstheme="minorHAnsi"/>
          <w:sz w:val="22"/>
        </w:rPr>
        <w:t>Presence of ≥3 loose stools within 24 hour period before test? (yes/no)</w:t>
      </w:r>
    </w:p>
    <w:p w14:paraId="6F1C4E27" w14:textId="77777777" w:rsidR="00FE5EE2" w:rsidRPr="00FE5EE2" w:rsidRDefault="00FE5EE2" w:rsidP="00FE5EE2">
      <w:pPr>
        <w:numPr>
          <w:ilvl w:val="3"/>
          <w:numId w:val="24"/>
        </w:numPr>
        <w:suppressAutoHyphens w:val="0"/>
        <w:autoSpaceDE w:val="0"/>
        <w:autoSpaceDN w:val="0"/>
        <w:adjustRightInd w:val="0"/>
        <w:spacing w:before="0" w:after="0"/>
        <w:ind w:left="1440"/>
        <w:rPr>
          <w:rFonts w:cstheme="minorHAnsi"/>
          <w:sz w:val="22"/>
        </w:rPr>
      </w:pPr>
      <w:r w:rsidRPr="00FE5EE2">
        <w:rPr>
          <w:rFonts w:cstheme="minorHAnsi"/>
          <w:sz w:val="22"/>
        </w:rPr>
        <w:t>Received antibiotics within 30 days prior to positive test? (yes/no)</w:t>
      </w:r>
    </w:p>
    <w:p w14:paraId="2BEF1100" w14:textId="77777777" w:rsidR="00FE5EE2" w:rsidRPr="00FE5EE2" w:rsidRDefault="00FE5EE2" w:rsidP="00FE5EE2">
      <w:pPr>
        <w:numPr>
          <w:ilvl w:val="1"/>
          <w:numId w:val="24"/>
        </w:numPr>
        <w:suppressAutoHyphens w:val="0"/>
        <w:autoSpaceDE w:val="0"/>
        <w:autoSpaceDN w:val="0"/>
        <w:adjustRightInd w:val="0"/>
        <w:spacing w:before="0" w:after="0"/>
        <w:ind w:left="720"/>
        <w:rPr>
          <w:rFonts w:cstheme="minorHAnsi"/>
          <w:sz w:val="22"/>
        </w:rPr>
      </w:pPr>
      <w:r w:rsidRPr="00FE5EE2">
        <w:rPr>
          <w:rFonts w:cstheme="minorHAnsi"/>
          <w:sz w:val="22"/>
        </w:rPr>
        <w:t xml:space="preserve">The medical record of each resident with a positive </w:t>
      </w:r>
      <w:r w:rsidRPr="00FE5EE2">
        <w:rPr>
          <w:rFonts w:cstheme="minorHAnsi"/>
          <w:i/>
          <w:sz w:val="22"/>
        </w:rPr>
        <w:t>C. difficile</w:t>
      </w:r>
      <w:r w:rsidRPr="00FE5EE2">
        <w:rPr>
          <w:rFonts w:cstheme="minorHAnsi"/>
          <w:sz w:val="22"/>
        </w:rPr>
        <w:t xml:space="preserve"> test that month will be reviewed and the appropriate information filled into the Excel database</w:t>
      </w:r>
      <w:r w:rsidR="00C308A2">
        <w:rPr>
          <w:rFonts w:cstheme="minorHAnsi"/>
          <w:sz w:val="22"/>
        </w:rPr>
        <w:t>.</w:t>
      </w:r>
    </w:p>
    <w:p w14:paraId="0D6BF6F5" w14:textId="77777777" w:rsidR="00FE5EE2" w:rsidRPr="00FE5EE2" w:rsidRDefault="00FE5EE2" w:rsidP="00FE5EE2">
      <w:pPr>
        <w:numPr>
          <w:ilvl w:val="0"/>
          <w:numId w:val="24"/>
        </w:numPr>
        <w:suppressAutoHyphens w:val="0"/>
        <w:autoSpaceDE w:val="0"/>
        <w:autoSpaceDN w:val="0"/>
        <w:adjustRightInd w:val="0"/>
        <w:spacing w:before="0" w:after="0"/>
        <w:ind w:left="360"/>
        <w:rPr>
          <w:rFonts w:cstheme="minorHAnsi"/>
          <w:sz w:val="22"/>
        </w:rPr>
      </w:pPr>
      <w:r w:rsidRPr="00FE5EE2">
        <w:rPr>
          <w:rFonts w:cstheme="minorHAnsi"/>
          <w:sz w:val="22"/>
        </w:rPr>
        <w:t>Reporting</w:t>
      </w:r>
    </w:p>
    <w:p w14:paraId="01EDD333" w14:textId="77777777" w:rsidR="00FE5EE2" w:rsidRPr="00FE5EE2" w:rsidRDefault="00FE5EE2" w:rsidP="00FE5EE2">
      <w:pPr>
        <w:pStyle w:val="Default"/>
        <w:numPr>
          <w:ilvl w:val="1"/>
          <w:numId w:val="24"/>
        </w:numPr>
        <w:ind w:left="720"/>
        <w:rPr>
          <w:rFonts w:asciiTheme="minorHAnsi" w:hAnsiTheme="minorHAnsi" w:cstheme="minorHAnsi"/>
          <w:color w:val="auto"/>
          <w:sz w:val="22"/>
          <w:szCs w:val="22"/>
        </w:rPr>
      </w:pPr>
      <w:r w:rsidRPr="00FE5EE2">
        <w:rPr>
          <w:rFonts w:asciiTheme="minorHAnsi" w:hAnsiTheme="minorHAnsi" w:cstheme="minorHAnsi"/>
          <w:color w:val="auto"/>
          <w:sz w:val="22"/>
          <w:szCs w:val="22"/>
        </w:rPr>
        <w:t xml:space="preserve">For the </w:t>
      </w:r>
      <w:r w:rsidRPr="00FE5EE2">
        <w:rPr>
          <w:rFonts w:asciiTheme="minorHAnsi" w:hAnsiTheme="minorHAnsi" w:cstheme="minorHAnsi"/>
          <w:i/>
          <w:sz w:val="22"/>
          <w:szCs w:val="22"/>
        </w:rPr>
        <w:t>Monthly ASP Tracking Report</w:t>
      </w:r>
      <w:r w:rsidRPr="00FE5EE2">
        <w:rPr>
          <w:rFonts w:asciiTheme="minorHAnsi" w:hAnsiTheme="minorHAnsi" w:cstheme="minorHAnsi"/>
          <w:sz w:val="22"/>
          <w:szCs w:val="22"/>
        </w:rPr>
        <w:t>, the following calculations will be completed and reported.</w:t>
      </w:r>
    </w:p>
    <w:p w14:paraId="1BCBF5DD" w14:textId="77777777" w:rsidR="00FE5EE2" w:rsidRPr="00FE5EE2" w:rsidRDefault="00FE5EE2" w:rsidP="00FE5EE2">
      <w:pPr>
        <w:pStyle w:val="Default"/>
        <w:numPr>
          <w:ilvl w:val="2"/>
          <w:numId w:val="24"/>
        </w:numPr>
        <w:ind w:left="1080"/>
        <w:rPr>
          <w:rFonts w:asciiTheme="minorHAnsi" w:hAnsiTheme="minorHAnsi" w:cstheme="minorHAnsi"/>
          <w:color w:val="auto"/>
          <w:sz w:val="22"/>
          <w:szCs w:val="22"/>
        </w:rPr>
      </w:pPr>
      <w:r w:rsidRPr="00FE5EE2">
        <w:rPr>
          <w:rFonts w:asciiTheme="minorHAnsi" w:hAnsiTheme="minorHAnsi" w:cstheme="minorHAnsi"/>
          <w:color w:val="auto"/>
          <w:sz w:val="22"/>
          <w:szCs w:val="22"/>
        </w:rPr>
        <w:t xml:space="preserve">Number of residents with a positive </w:t>
      </w:r>
      <w:r w:rsidRPr="00FE5EE2">
        <w:rPr>
          <w:rFonts w:asciiTheme="minorHAnsi" w:hAnsiTheme="minorHAnsi" w:cstheme="minorHAnsi"/>
          <w:i/>
          <w:color w:val="auto"/>
          <w:sz w:val="22"/>
          <w:szCs w:val="22"/>
        </w:rPr>
        <w:t>C. difficile</w:t>
      </w:r>
      <w:r w:rsidRPr="00FE5EE2">
        <w:rPr>
          <w:rFonts w:asciiTheme="minorHAnsi" w:hAnsiTheme="minorHAnsi" w:cstheme="minorHAnsi"/>
          <w:color w:val="auto"/>
          <w:sz w:val="22"/>
          <w:szCs w:val="22"/>
        </w:rPr>
        <w:t xml:space="preserve"> diagnostic test</w:t>
      </w:r>
    </w:p>
    <w:p w14:paraId="7AA3EAD0" w14:textId="58AF06F5" w:rsidR="00FE5EE2" w:rsidRPr="00FE5EE2" w:rsidRDefault="00FE5EE2" w:rsidP="00FE5EE2">
      <w:pPr>
        <w:pStyle w:val="Default"/>
        <w:numPr>
          <w:ilvl w:val="2"/>
          <w:numId w:val="24"/>
        </w:numPr>
        <w:ind w:left="1080"/>
        <w:rPr>
          <w:rFonts w:asciiTheme="minorHAnsi" w:hAnsiTheme="minorHAnsi" w:cstheme="minorHAnsi"/>
          <w:color w:val="auto"/>
          <w:sz w:val="22"/>
          <w:szCs w:val="22"/>
        </w:rPr>
      </w:pPr>
      <w:r w:rsidRPr="00FE5EE2">
        <w:rPr>
          <w:rFonts w:asciiTheme="minorHAnsi" w:hAnsiTheme="minorHAnsi" w:cstheme="minorHAnsi"/>
          <w:color w:val="auto"/>
          <w:sz w:val="22"/>
          <w:szCs w:val="22"/>
        </w:rPr>
        <w:t xml:space="preserve">Number and percent of residents positive for </w:t>
      </w:r>
      <w:r w:rsidRPr="00FE5EE2">
        <w:rPr>
          <w:rFonts w:asciiTheme="minorHAnsi" w:hAnsiTheme="minorHAnsi" w:cstheme="minorHAnsi"/>
          <w:i/>
          <w:color w:val="auto"/>
          <w:sz w:val="22"/>
          <w:szCs w:val="22"/>
        </w:rPr>
        <w:t>C. difficile</w:t>
      </w:r>
      <w:r w:rsidRPr="00FE5EE2">
        <w:rPr>
          <w:rFonts w:asciiTheme="minorHAnsi" w:hAnsiTheme="minorHAnsi" w:cstheme="minorHAnsi"/>
          <w:color w:val="auto"/>
          <w:sz w:val="22"/>
          <w:szCs w:val="22"/>
        </w:rPr>
        <w:t xml:space="preserve"> that had </w:t>
      </w:r>
      <w:r w:rsidR="00A24D19">
        <w:rPr>
          <w:rFonts w:asciiTheme="minorHAnsi" w:hAnsiTheme="minorHAnsi" w:cstheme="minorHAnsi"/>
          <w:color w:val="auto"/>
          <w:sz w:val="22"/>
          <w:szCs w:val="22"/>
        </w:rPr>
        <w:t xml:space="preserve">≥3 </w:t>
      </w:r>
      <w:r w:rsidRPr="00FE5EE2">
        <w:rPr>
          <w:rFonts w:asciiTheme="minorHAnsi" w:hAnsiTheme="minorHAnsi" w:cstheme="minorHAnsi"/>
          <w:color w:val="auto"/>
          <w:sz w:val="22"/>
          <w:szCs w:val="22"/>
        </w:rPr>
        <w:t>loose stools within 24 hours prior to diagnostic test</w:t>
      </w:r>
    </w:p>
    <w:p w14:paraId="7D7421FF" w14:textId="77777777" w:rsidR="00FE5EE2" w:rsidRPr="00FE5EE2" w:rsidRDefault="00FE5EE2" w:rsidP="00171879">
      <w:pPr>
        <w:pStyle w:val="Default"/>
        <w:numPr>
          <w:ilvl w:val="2"/>
          <w:numId w:val="24"/>
        </w:numPr>
        <w:spacing w:after="120"/>
        <w:ind w:left="1080"/>
        <w:rPr>
          <w:sz w:val="20"/>
        </w:rPr>
      </w:pPr>
      <w:r w:rsidRPr="00FE5EE2">
        <w:rPr>
          <w:rFonts w:asciiTheme="minorHAnsi" w:hAnsiTheme="minorHAnsi" w:cstheme="minorHAnsi"/>
          <w:color w:val="auto"/>
          <w:sz w:val="22"/>
          <w:szCs w:val="22"/>
        </w:rPr>
        <w:t xml:space="preserve">Number and percent of residents positive for </w:t>
      </w:r>
      <w:r w:rsidRPr="00FE5EE2">
        <w:rPr>
          <w:rFonts w:asciiTheme="minorHAnsi" w:hAnsiTheme="minorHAnsi" w:cstheme="minorHAnsi"/>
          <w:i/>
          <w:color w:val="auto"/>
          <w:sz w:val="22"/>
          <w:szCs w:val="22"/>
        </w:rPr>
        <w:t>C. difficile</w:t>
      </w:r>
      <w:r w:rsidRPr="00FE5EE2">
        <w:rPr>
          <w:rFonts w:asciiTheme="minorHAnsi" w:hAnsiTheme="minorHAnsi" w:cstheme="minorHAnsi"/>
          <w:color w:val="auto"/>
          <w:sz w:val="22"/>
          <w:szCs w:val="22"/>
        </w:rPr>
        <w:t xml:space="preserve"> that received antibiotics in 30 days before testing</w:t>
      </w:r>
    </w:p>
    <w:sectPr w:rsidR="00FE5EE2" w:rsidRPr="00FE5EE2" w:rsidSect="00601CB9">
      <w:headerReference w:type="default" r:id="rId29"/>
      <w:footerReference w:type="default" r:id="rId30"/>
      <w:headerReference w:type="first" r:id="rId31"/>
      <w:type w:val="continuous"/>
      <w:pgSz w:w="12240" w:h="15840"/>
      <w:pgMar w:top="1080" w:right="1440" w:bottom="1080" w:left="1440" w:header="432" w:footer="432" w:gutter="0"/>
      <w:pgNumType w:start="0"/>
      <w:cols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9C20C" w14:textId="77777777" w:rsidR="002902F1" w:rsidRDefault="002902F1" w:rsidP="00D36495">
      <w:r>
        <w:separator/>
      </w:r>
    </w:p>
  </w:endnote>
  <w:endnote w:type="continuationSeparator" w:id="0">
    <w:p w14:paraId="2C4A0195" w14:textId="77777777" w:rsidR="002902F1" w:rsidRDefault="002902F1"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ource Code Pro">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z w:val="18"/>
        <w:szCs w:val="18"/>
      </w:rPr>
      <w:id w:val="-28730789"/>
      <w:docPartObj>
        <w:docPartGallery w:val="Page Numbers (Top of Page)"/>
        <w:docPartUnique/>
      </w:docPartObj>
    </w:sdtPr>
    <w:sdtEndPr/>
    <w:sdtContent>
      <w:p w14:paraId="38009E69" w14:textId="7B01103B" w:rsidR="00725951" w:rsidRPr="00FE5EE2" w:rsidRDefault="004272DA" w:rsidP="00FE5EE2">
        <w:pPr>
          <w:pStyle w:val="Footer"/>
          <w:jc w:val="right"/>
          <w:rPr>
            <w:bCs/>
            <w:color w:val="808080" w:themeColor="background1" w:themeShade="80"/>
            <w:sz w:val="18"/>
            <w:szCs w:val="18"/>
          </w:rPr>
        </w:pPr>
        <w:r w:rsidRPr="00826F32">
          <w:rPr>
            <w:color w:val="808080" w:themeColor="background1" w:themeShade="80"/>
            <w:sz w:val="18"/>
            <w:szCs w:val="18"/>
          </w:rPr>
          <w:t>(0</w:t>
        </w:r>
        <w:r w:rsidR="00556B25">
          <w:rPr>
            <w:color w:val="808080" w:themeColor="background1" w:themeShade="80"/>
            <w:sz w:val="18"/>
            <w:szCs w:val="18"/>
          </w:rPr>
          <w:t>9/13/2017</w:t>
        </w:r>
        <w:r w:rsidRPr="00826F32">
          <w:rPr>
            <w:color w:val="808080" w:themeColor="background1" w:themeShade="80"/>
            <w:sz w:val="18"/>
            <w:szCs w:val="18"/>
          </w:rPr>
          <w:t xml:space="preserve">) Page </w:t>
        </w:r>
        <w:r w:rsidRPr="00826F32">
          <w:rPr>
            <w:bCs/>
            <w:color w:val="808080" w:themeColor="background1" w:themeShade="80"/>
            <w:sz w:val="18"/>
            <w:szCs w:val="18"/>
          </w:rPr>
          <w:fldChar w:fldCharType="begin"/>
        </w:r>
        <w:r w:rsidRPr="00826F32">
          <w:rPr>
            <w:bCs/>
            <w:color w:val="808080" w:themeColor="background1" w:themeShade="80"/>
            <w:sz w:val="18"/>
            <w:szCs w:val="18"/>
          </w:rPr>
          <w:instrText xml:space="preserve"> PAGE </w:instrText>
        </w:r>
        <w:r w:rsidRPr="00826F32">
          <w:rPr>
            <w:bCs/>
            <w:color w:val="808080" w:themeColor="background1" w:themeShade="80"/>
            <w:sz w:val="18"/>
            <w:szCs w:val="18"/>
          </w:rPr>
          <w:fldChar w:fldCharType="separate"/>
        </w:r>
        <w:r w:rsidR="00CC3E6E">
          <w:rPr>
            <w:bCs/>
            <w:noProof/>
            <w:color w:val="808080" w:themeColor="background1" w:themeShade="80"/>
            <w:sz w:val="18"/>
            <w:szCs w:val="18"/>
          </w:rPr>
          <w:t>15</w:t>
        </w:r>
        <w:r w:rsidRPr="00826F32">
          <w:rPr>
            <w:bCs/>
            <w:color w:val="808080" w:themeColor="background1" w:themeShade="80"/>
            <w:sz w:val="18"/>
            <w:szCs w:val="18"/>
          </w:rPr>
          <w:fldChar w:fldCharType="end"/>
        </w:r>
        <w:r w:rsidRPr="00826F32">
          <w:rPr>
            <w:color w:val="808080" w:themeColor="background1" w:themeShade="80"/>
            <w:sz w:val="18"/>
            <w:szCs w:val="18"/>
          </w:rPr>
          <w:t xml:space="preserve"> of </w:t>
        </w:r>
        <w:r w:rsidR="00FE5EE2">
          <w:rPr>
            <w:bCs/>
            <w:color w:val="808080" w:themeColor="background1" w:themeShade="80"/>
            <w:sz w:val="18"/>
            <w:szCs w:val="18"/>
          </w:rPr>
          <w:t>15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29DD3" w14:textId="77777777" w:rsidR="002902F1" w:rsidRDefault="002902F1" w:rsidP="00D36495">
      <w:r>
        <w:separator/>
      </w:r>
    </w:p>
  </w:footnote>
  <w:footnote w:type="continuationSeparator" w:id="0">
    <w:p w14:paraId="1CB1C249" w14:textId="77777777" w:rsidR="002902F1" w:rsidRDefault="002902F1"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38293" w14:textId="77777777" w:rsidR="00782710" w:rsidRPr="004272DA" w:rsidRDefault="004272DA" w:rsidP="004272DA">
    <w:pPr>
      <w:pStyle w:val="Header"/>
    </w:pPr>
    <w:r w:rsidRPr="004272DA">
      <w:t xml:space="preserve">Minnesota </w:t>
    </w:r>
    <w:r w:rsidRPr="004272DA">
      <w:rPr>
        <w:i/>
      </w:rPr>
      <w:t>Sample</w:t>
    </w:r>
    <w:r w:rsidRPr="004272DA">
      <w:t xml:space="preserve"> Antibiotic Stewardship Policy </w:t>
    </w:r>
    <w:r>
      <w:br/>
    </w:r>
    <w:r w:rsidRPr="004272DA">
      <w:t>for Long-Term Care Facilities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2E341" w14:textId="77777777" w:rsidR="003301F2" w:rsidRPr="003301F2" w:rsidRDefault="003301F2" w:rsidP="00623B82">
    <w:pPr>
      <w:pStyle w:val="NoSpacing"/>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3737F79"/>
    <w:multiLevelType w:val="hybridMultilevel"/>
    <w:tmpl w:val="F5A08038"/>
    <w:lvl w:ilvl="0" w:tplc="CD48C8B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5" w15:restartNumberingAfterBreak="0">
    <w:nsid w:val="09C03E98"/>
    <w:multiLevelType w:val="hybridMultilevel"/>
    <w:tmpl w:val="F77A8D6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C095EA3"/>
    <w:multiLevelType w:val="hybridMultilevel"/>
    <w:tmpl w:val="B930FC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DA647BD"/>
    <w:multiLevelType w:val="hybridMultilevel"/>
    <w:tmpl w:val="9A38EE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1D4F9B"/>
    <w:multiLevelType w:val="hybridMultilevel"/>
    <w:tmpl w:val="F77A8D6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B260FD"/>
    <w:multiLevelType w:val="hybridMultilevel"/>
    <w:tmpl w:val="43E620BA"/>
    <w:lvl w:ilvl="0" w:tplc="C944B7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1517BA"/>
    <w:multiLevelType w:val="multilevel"/>
    <w:tmpl w:val="B6E041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righ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BF27D2"/>
    <w:multiLevelType w:val="hybridMultilevel"/>
    <w:tmpl w:val="F3B611B2"/>
    <w:lvl w:ilvl="0" w:tplc="CD48C8B8">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4B34A20E">
      <w:start w:val="1"/>
      <w:numFmt w:val="lowerLetter"/>
      <w:lvlText w:val="%3."/>
      <w:lvlJc w:val="right"/>
      <w:pPr>
        <w:ind w:left="2520" w:hanging="180"/>
      </w:pPr>
      <w:rPr>
        <w:rFonts w:ascii="Calibri" w:eastAsiaTheme="minorHAnsi" w:hAnsi="Calibri" w:cs="Calibr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A52BC3"/>
    <w:multiLevelType w:val="multilevel"/>
    <w:tmpl w:val="1BDC38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righ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7450AC"/>
    <w:multiLevelType w:val="hybridMultilevel"/>
    <w:tmpl w:val="4D621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31A83"/>
    <w:multiLevelType w:val="multilevel"/>
    <w:tmpl w:val="B6E041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righ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6" w15:restartNumberingAfterBreak="0">
    <w:nsid w:val="400D770A"/>
    <w:multiLevelType w:val="hybridMultilevel"/>
    <w:tmpl w:val="DAEC1782"/>
    <w:lvl w:ilvl="0" w:tplc="04090015">
      <w:start w:val="1"/>
      <w:numFmt w:val="upperLetter"/>
      <w:lvlText w:val="%1."/>
      <w:lvlJc w:val="left"/>
      <w:pPr>
        <w:ind w:left="1080" w:hanging="360"/>
      </w:pPr>
      <w:rPr>
        <w:rFonts w:hint="default"/>
        <w:b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0D476B"/>
    <w:multiLevelType w:val="hybridMultilevel"/>
    <w:tmpl w:val="7D64FE28"/>
    <w:lvl w:ilvl="0" w:tplc="866A31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DC5667"/>
    <w:multiLevelType w:val="hybridMultilevel"/>
    <w:tmpl w:val="E2C092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A515AE"/>
    <w:multiLevelType w:val="hybridMultilevel"/>
    <w:tmpl w:val="DA7EA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567BFB"/>
    <w:multiLevelType w:val="hybridMultilevel"/>
    <w:tmpl w:val="413C10E2"/>
    <w:lvl w:ilvl="0" w:tplc="CD48C8B8">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76854D6"/>
    <w:multiLevelType w:val="hybridMultilevel"/>
    <w:tmpl w:val="BD2CE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FC5F0E"/>
    <w:multiLevelType w:val="multilevel"/>
    <w:tmpl w:val="47CE2A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F085EC5"/>
    <w:multiLevelType w:val="hybridMultilevel"/>
    <w:tmpl w:val="CC58C48A"/>
    <w:lvl w:ilvl="0" w:tplc="8B8AC330">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8F1A8C"/>
    <w:multiLevelType w:val="hybridMultilevel"/>
    <w:tmpl w:val="36E41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D53883"/>
    <w:multiLevelType w:val="multilevel"/>
    <w:tmpl w:val="947CDC14"/>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1"/>
  </w:num>
  <w:num w:numId="2">
    <w:abstractNumId w:val="0"/>
  </w:num>
  <w:num w:numId="3">
    <w:abstractNumId w:val="15"/>
  </w:num>
  <w:num w:numId="4">
    <w:abstractNumId w:val="25"/>
  </w:num>
  <w:num w:numId="5">
    <w:abstractNumId w:val="4"/>
  </w:num>
  <w:num w:numId="6">
    <w:abstractNumId w:val="2"/>
  </w:num>
  <w:num w:numId="7">
    <w:abstractNumId w:val="18"/>
  </w:num>
  <w:num w:numId="8">
    <w:abstractNumId w:val="23"/>
  </w:num>
  <w:num w:numId="9">
    <w:abstractNumId w:val="16"/>
  </w:num>
  <w:num w:numId="10">
    <w:abstractNumId w:val="3"/>
  </w:num>
  <w:num w:numId="11">
    <w:abstractNumId w:val="20"/>
  </w:num>
  <w:num w:numId="12">
    <w:abstractNumId w:val="11"/>
  </w:num>
  <w:num w:numId="13">
    <w:abstractNumId w:val="17"/>
  </w:num>
  <w:num w:numId="14">
    <w:abstractNumId w:val="9"/>
  </w:num>
  <w:num w:numId="15">
    <w:abstractNumId w:val="5"/>
  </w:num>
  <w:num w:numId="16">
    <w:abstractNumId w:val="6"/>
  </w:num>
  <w:num w:numId="17">
    <w:abstractNumId w:val="22"/>
  </w:num>
  <w:num w:numId="18">
    <w:abstractNumId w:val="7"/>
  </w:num>
  <w:num w:numId="19">
    <w:abstractNumId w:val="12"/>
  </w:num>
  <w:num w:numId="20">
    <w:abstractNumId w:val="14"/>
  </w:num>
  <w:num w:numId="21">
    <w:abstractNumId w:val="10"/>
  </w:num>
  <w:num w:numId="22">
    <w:abstractNumId w:val="8"/>
  </w:num>
  <w:num w:numId="23">
    <w:abstractNumId w:val="21"/>
  </w:num>
  <w:num w:numId="24">
    <w:abstractNumId w:val="19"/>
  </w:num>
  <w:num w:numId="25">
    <w:abstractNumId w:val="24"/>
  </w:num>
  <w:num w:numId="26">
    <w:abstractNumId w:val="13"/>
  </w:num>
  <w:num w:numId="27">
    <w:abstractNumId w:val="23"/>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8C3"/>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B14"/>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010"/>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697"/>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5B63"/>
    <w:rsid w:val="000966CC"/>
    <w:rsid w:val="00096F26"/>
    <w:rsid w:val="00097DA4"/>
    <w:rsid w:val="000A1B6D"/>
    <w:rsid w:val="000A21CE"/>
    <w:rsid w:val="000A2FB5"/>
    <w:rsid w:val="000A386F"/>
    <w:rsid w:val="000A3A77"/>
    <w:rsid w:val="000A438E"/>
    <w:rsid w:val="000A44E4"/>
    <w:rsid w:val="000A534D"/>
    <w:rsid w:val="000A54C3"/>
    <w:rsid w:val="000A5D05"/>
    <w:rsid w:val="000A5E15"/>
    <w:rsid w:val="000A6760"/>
    <w:rsid w:val="000A6FE2"/>
    <w:rsid w:val="000A762F"/>
    <w:rsid w:val="000A7723"/>
    <w:rsid w:val="000A7963"/>
    <w:rsid w:val="000B065C"/>
    <w:rsid w:val="000B06C5"/>
    <w:rsid w:val="000B1C9A"/>
    <w:rsid w:val="000B31A5"/>
    <w:rsid w:val="000B320B"/>
    <w:rsid w:val="000B346B"/>
    <w:rsid w:val="000B382A"/>
    <w:rsid w:val="000B41C0"/>
    <w:rsid w:val="000B42F3"/>
    <w:rsid w:val="000B441C"/>
    <w:rsid w:val="000B4495"/>
    <w:rsid w:val="000B48BF"/>
    <w:rsid w:val="000B4F7B"/>
    <w:rsid w:val="000B5276"/>
    <w:rsid w:val="000B52B6"/>
    <w:rsid w:val="000B5D3F"/>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662"/>
    <w:rsid w:val="001328FE"/>
    <w:rsid w:val="00133CB3"/>
    <w:rsid w:val="0013434B"/>
    <w:rsid w:val="00135E03"/>
    <w:rsid w:val="0013679F"/>
    <w:rsid w:val="00136982"/>
    <w:rsid w:val="00137273"/>
    <w:rsid w:val="00140091"/>
    <w:rsid w:val="0014091D"/>
    <w:rsid w:val="00140A53"/>
    <w:rsid w:val="00140A58"/>
    <w:rsid w:val="00143216"/>
    <w:rsid w:val="001433A6"/>
    <w:rsid w:val="001434B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110F"/>
    <w:rsid w:val="00171153"/>
    <w:rsid w:val="0017225D"/>
    <w:rsid w:val="001733FD"/>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BE0"/>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B04EA"/>
    <w:rsid w:val="001B0FBE"/>
    <w:rsid w:val="001B5568"/>
    <w:rsid w:val="001B5891"/>
    <w:rsid w:val="001B5F7A"/>
    <w:rsid w:val="001B60A0"/>
    <w:rsid w:val="001B69BB"/>
    <w:rsid w:val="001B6A5E"/>
    <w:rsid w:val="001B7401"/>
    <w:rsid w:val="001B7553"/>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1544"/>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2F1"/>
    <w:rsid w:val="00290D43"/>
    <w:rsid w:val="00290D50"/>
    <w:rsid w:val="00292335"/>
    <w:rsid w:val="0029244D"/>
    <w:rsid w:val="002924BA"/>
    <w:rsid w:val="00292AE0"/>
    <w:rsid w:val="00293EB5"/>
    <w:rsid w:val="00295085"/>
    <w:rsid w:val="00296931"/>
    <w:rsid w:val="002A07BD"/>
    <w:rsid w:val="002A08E5"/>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1F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2AD8"/>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1A9"/>
    <w:rsid w:val="0036642C"/>
    <w:rsid w:val="003665B5"/>
    <w:rsid w:val="0036750C"/>
    <w:rsid w:val="003717F9"/>
    <w:rsid w:val="003730D2"/>
    <w:rsid w:val="003731D7"/>
    <w:rsid w:val="00373479"/>
    <w:rsid w:val="0037368B"/>
    <w:rsid w:val="00373C27"/>
    <w:rsid w:val="00373D7F"/>
    <w:rsid w:val="003746D9"/>
    <w:rsid w:val="00375FE3"/>
    <w:rsid w:val="00377080"/>
    <w:rsid w:val="003775E9"/>
    <w:rsid w:val="003806B9"/>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3DA"/>
    <w:rsid w:val="003F7BEE"/>
    <w:rsid w:val="0040140E"/>
    <w:rsid w:val="00401577"/>
    <w:rsid w:val="00403720"/>
    <w:rsid w:val="00403E21"/>
    <w:rsid w:val="00404073"/>
    <w:rsid w:val="00404A1D"/>
    <w:rsid w:val="00404F85"/>
    <w:rsid w:val="00405658"/>
    <w:rsid w:val="00405A6F"/>
    <w:rsid w:val="00406DE8"/>
    <w:rsid w:val="004074C2"/>
    <w:rsid w:val="004103E1"/>
    <w:rsid w:val="00410C54"/>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47B"/>
    <w:rsid w:val="00422C89"/>
    <w:rsid w:val="0042307F"/>
    <w:rsid w:val="0042356E"/>
    <w:rsid w:val="004241E4"/>
    <w:rsid w:val="004243C5"/>
    <w:rsid w:val="0042440A"/>
    <w:rsid w:val="00424FD6"/>
    <w:rsid w:val="00425517"/>
    <w:rsid w:val="00425713"/>
    <w:rsid w:val="00425BF3"/>
    <w:rsid w:val="004272DA"/>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D37"/>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6F8F"/>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C0FA9"/>
    <w:rsid w:val="004C124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EAF"/>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288E"/>
    <w:rsid w:val="00553443"/>
    <w:rsid w:val="0055386D"/>
    <w:rsid w:val="00553F84"/>
    <w:rsid w:val="00554487"/>
    <w:rsid w:val="005544E1"/>
    <w:rsid w:val="00556B25"/>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5AD"/>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60"/>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70B"/>
    <w:rsid w:val="005E09B1"/>
    <w:rsid w:val="005E137B"/>
    <w:rsid w:val="005E14A0"/>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1CB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0E87"/>
    <w:rsid w:val="006F1632"/>
    <w:rsid w:val="006F17C0"/>
    <w:rsid w:val="006F1854"/>
    <w:rsid w:val="006F2684"/>
    <w:rsid w:val="006F293C"/>
    <w:rsid w:val="006F456A"/>
    <w:rsid w:val="006F563A"/>
    <w:rsid w:val="006F5AB0"/>
    <w:rsid w:val="006F5AD1"/>
    <w:rsid w:val="006F6A59"/>
    <w:rsid w:val="006F6F45"/>
    <w:rsid w:val="006F76D1"/>
    <w:rsid w:val="006F7910"/>
    <w:rsid w:val="007012CE"/>
    <w:rsid w:val="007040E8"/>
    <w:rsid w:val="00704453"/>
    <w:rsid w:val="00704F94"/>
    <w:rsid w:val="00705D4B"/>
    <w:rsid w:val="0070649B"/>
    <w:rsid w:val="007069AC"/>
    <w:rsid w:val="00706EFE"/>
    <w:rsid w:val="0070721A"/>
    <w:rsid w:val="00707965"/>
    <w:rsid w:val="00711316"/>
    <w:rsid w:val="00711474"/>
    <w:rsid w:val="007118C3"/>
    <w:rsid w:val="00711E37"/>
    <w:rsid w:val="007144FE"/>
    <w:rsid w:val="00714586"/>
    <w:rsid w:val="00716254"/>
    <w:rsid w:val="00716905"/>
    <w:rsid w:val="0072100C"/>
    <w:rsid w:val="00721C73"/>
    <w:rsid w:val="00722687"/>
    <w:rsid w:val="00722C15"/>
    <w:rsid w:val="00722D5F"/>
    <w:rsid w:val="007236D7"/>
    <w:rsid w:val="0072459E"/>
    <w:rsid w:val="0072486B"/>
    <w:rsid w:val="00724C5F"/>
    <w:rsid w:val="007251D0"/>
    <w:rsid w:val="00725951"/>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B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44D9"/>
    <w:rsid w:val="00764881"/>
    <w:rsid w:val="00764A99"/>
    <w:rsid w:val="00764DE5"/>
    <w:rsid w:val="0076524C"/>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82"/>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7265"/>
    <w:rsid w:val="007D0557"/>
    <w:rsid w:val="007D22EE"/>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984"/>
    <w:rsid w:val="00810DEC"/>
    <w:rsid w:val="00811102"/>
    <w:rsid w:val="00811C01"/>
    <w:rsid w:val="00811E9C"/>
    <w:rsid w:val="00811F55"/>
    <w:rsid w:val="008122ED"/>
    <w:rsid w:val="00812827"/>
    <w:rsid w:val="00812C1A"/>
    <w:rsid w:val="00813327"/>
    <w:rsid w:val="0081367B"/>
    <w:rsid w:val="00814069"/>
    <w:rsid w:val="008144D2"/>
    <w:rsid w:val="00814685"/>
    <w:rsid w:val="008151AD"/>
    <w:rsid w:val="00815D49"/>
    <w:rsid w:val="00817295"/>
    <w:rsid w:val="008172CD"/>
    <w:rsid w:val="00817983"/>
    <w:rsid w:val="00817B7B"/>
    <w:rsid w:val="008219BB"/>
    <w:rsid w:val="00822718"/>
    <w:rsid w:val="00822803"/>
    <w:rsid w:val="008232D3"/>
    <w:rsid w:val="00823EE8"/>
    <w:rsid w:val="00824A97"/>
    <w:rsid w:val="008250D5"/>
    <w:rsid w:val="0082562F"/>
    <w:rsid w:val="00826C5E"/>
    <w:rsid w:val="00826D98"/>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5C9"/>
    <w:rsid w:val="00855393"/>
    <w:rsid w:val="008558C6"/>
    <w:rsid w:val="00855A83"/>
    <w:rsid w:val="00857C0B"/>
    <w:rsid w:val="0086006C"/>
    <w:rsid w:val="008608A9"/>
    <w:rsid w:val="008617C5"/>
    <w:rsid w:val="00861A88"/>
    <w:rsid w:val="00861B3E"/>
    <w:rsid w:val="00863ECC"/>
    <w:rsid w:val="00865BA5"/>
    <w:rsid w:val="0086607A"/>
    <w:rsid w:val="008676D6"/>
    <w:rsid w:val="0087023D"/>
    <w:rsid w:val="00870503"/>
    <w:rsid w:val="00871BAB"/>
    <w:rsid w:val="00872FA3"/>
    <w:rsid w:val="0087364C"/>
    <w:rsid w:val="00873C2B"/>
    <w:rsid w:val="00874D9C"/>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1AA8"/>
    <w:rsid w:val="008930E4"/>
    <w:rsid w:val="00893830"/>
    <w:rsid w:val="00894E06"/>
    <w:rsid w:val="008967E5"/>
    <w:rsid w:val="00896B28"/>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B6DCA"/>
    <w:rsid w:val="008C0BAE"/>
    <w:rsid w:val="008C0FA8"/>
    <w:rsid w:val="008C13E4"/>
    <w:rsid w:val="008C147B"/>
    <w:rsid w:val="008C14F5"/>
    <w:rsid w:val="008C27CF"/>
    <w:rsid w:val="008C3C8F"/>
    <w:rsid w:val="008C3F72"/>
    <w:rsid w:val="008C4494"/>
    <w:rsid w:val="008C463F"/>
    <w:rsid w:val="008C487B"/>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6BE8"/>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357"/>
    <w:rsid w:val="00902497"/>
    <w:rsid w:val="009025D6"/>
    <w:rsid w:val="00903AE4"/>
    <w:rsid w:val="00903E36"/>
    <w:rsid w:val="009048B5"/>
    <w:rsid w:val="0090537D"/>
    <w:rsid w:val="009055B4"/>
    <w:rsid w:val="0090675A"/>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275"/>
    <w:rsid w:val="00935E92"/>
    <w:rsid w:val="009363E4"/>
    <w:rsid w:val="00936F2F"/>
    <w:rsid w:val="00940331"/>
    <w:rsid w:val="00941F01"/>
    <w:rsid w:val="0094220E"/>
    <w:rsid w:val="00942355"/>
    <w:rsid w:val="0094241B"/>
    <w:rsid w:val="009443E8"/>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065"/>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61A0"/>
    <w:rsid w:val="00A17809"/>
    <w:rsid w:val="00A203DE"/>
    <w:rsid w:val="00A204AF"/>
    <w:rsid w:val="00A21368"/>
    <w:rsid w:val="00A21447"/>
    <w:rsid w:val="00A214F7"/>
    <w:rsid w:val="00A21E64"/>
    <w:rsid w:val="00A22B0A"/>
    <w:rsid w:val="00A22E2C"/>
    <w:rsid w:val="00A24D19"/>
    <w:rsid w:val="00A255AD"/>
    <w:rsid w:val="00A25FA7"/>
    <w:rsid w:val="00A263AD"/>
    <w:rsid w:val="00A2647B"/>
    <w:rsid w:val="00A27516"/>
    <w:rsid w:val="00A27624"/>
    <w:rsid w:val="00A313E1"/>
    <w:rsid w:val="00A3148A"/>
    <w:rsid w:val="00A3191B"/>
    <w:rsid w:val="00A32113"/>
    <w:rsid w:val="00A32A11"/>
    <w:rsid w:val="00A32BD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5500"/>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A79ED"/>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791"/>
    <w:rsid w:val="00B12E15"/>
    <w:rsid w:val="00B13393"/>
    <w:rsid w:val="00B138C2"/>
    <w:rsid w:val="00B13C42"/>
    <w:rsid w:val="00B15852"/>
    <w:rsid w:val="00B15A0A"/>
    <w:rsid w:val="00B15B75"/>
    <w:rsid w:val="00B17064"/>
    <w:rsid w:val="00B17958"/>
    <w:rsid w:val="00B20C35"/>
    <w:rsid w:val="00B210BD"/>
    <w:rsid w:val="00B2265B"/>
    <w:rsid w:val="00B23C14"/>
    <w:rsid w:val="00B26535"/>
    <w:rsid w:val="00B301EB"/>
    <w:rsid w:val="00B30818"/>
    <w:rsid w:val="00B30AC7"/>
    <w:rsid w:val="00B3151B"/>
    <w:rsid w:val="00B31CA6"/>
    <w:rsid w:val="00B35DCF"/>
    <w:rsid w:val="00B36AB7"/>
    <w:rsid w:val="00B405E5"/>
    <w:rsid w:val="00B41234"/>
    <w:rsid w:val="00B43277"/>
    <w:rsid w:val="00B4332B"/>
    <w:rsid w:val="00B44D3C"/>
    <w:rsid w:val="00B4589D"/>
    <w:rsid w:val="00B46F9C"/>
    <w:rsid w:val="00B4728F"/>
    <w:rsid w:val="00B5004D"/>
    <w:rsid w:val="00B5042A"/>
    <w:rsid w:val="00B50662"/>
    <w:rsid w:val="00B518E1"/>
    <w:rsid w:val="00B5274A"/>
    <w:rsid w:val="00B52972"/>
    <w:rsid w:val="00B54383"/>
    <w:rsid w:val="00B55D1F"/>
    <w:rsid w:val="00B57551"/>
    <w:rsid w:val="00B575A6"/>
    <w:rsid w:val="00B5784C"/>
    <w:rsid w:val="00B57D55"/>
    <w:rsid w:val="00B57DC3"/>
    <w:rsid w:val="00B57F8F"/>
    <w:rsid w:val="00B6026F"/>
    <w:rsid w:val="00B61768"/>
    <w:rsid w:val="00B6184D"/>
    <w:rsid w:val="00B61852"/>
    <w:rsid w:val="00B61A8D"/>
    <w:rsid w:val="00B61EC0"/>
    <w:rsid w:val="00B625BB"/>
    <w:rsid w:val="00B62A0F"/>
    <w:rsid w:val="00B63E9E"/>
    <w:rsid w:val="00B63F1D"/>
    <w:rsid w:val="00B64561"/>
    <w:rsid w:val="00B655DC"/>
    <w:rsid w:val="00B65F89"/>
    <w:rsid w:val="00B663BD"/>
    <w:rsid w:val="00B67518"/>
    <w:rsid w:val="00B67CC9"/>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655"/>
    <w:rsid w:val="00B940F3"/>
    <w:rsid w:val="00B950E0"/>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2C4"/>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1756"/>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A9"/>
    <w:rsid w:val="00C07BCA"/>
    <w:rsid w:val="00C07EC9"/>
    <w:rsid w:val="00C10EF7"/>
    <w:rsid w:val="00C112F6"/>
    <w:rsid w:val="00C11B37"/>
    <w:rsid w:val="00C12D12"/>
    <w:rsid w:val="00C12FB2"/>
    <w:rsid w:val="00C14595"/>
    <w:rsid w:val="00C1494E"/>
    <w:rsid w:val="00C16AE9"/>
    <w:rsid w:val="00C17B43"/>
    <w:rsid w:val="00C17C42"/>
    <w:rsid w:val="00C21A51"/>
    <w:rsid w:val="00C21A8E"/>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08A2"/>
    <w:rsid w:val="00C316C7"/>
    <w:rsid w:val="00C31892"/>
    <w:rsid w:val="00C32694"/>
    <w:rsid w:val="00C32F8B"/>
    <w:rsid w:val="00C33266"/>
    <w:rsid w:val="00C3380B"/>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EE0"/>
    <w:rsid w:val="00CB72D6"/>
    <w:rsid w:val="00CC054C"/>
    <w:rsid w:val="00CC0D3A"/>
    <w:rsid w:val="00CC1994"/>
    <w:rsid w:val="00CC19D4"/>
    <w:rsid w:val="00CC1BAD"/>
    <w:rsid w:val="00CC2387"/>
    <w:rsid w:val="00CC2F50"/>
    <w:rsid w:val="00CC3E6E"/>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5A84"/>
    <w:rsid w:val="00CF6B41"/>
    <w:rsid w:val="00CF6BF8"/>
    <w:rsid w:val="00D028B9"/>
    <w:rsid w:val="00D03522"/>
    <w:rsid w:val="00D036BF"/>
    <w:rsid w:val="00D03BE2"/>
    <w:rsid w:val="00D03F0F"/>
    <w:rsid w:val="00D04952"/>
    <w:rsid w:val="00D04E66"/>
    <w:rsid w:val="00D04FC1"/>
    <w:rsid w:val="00D05081"/>
    <w:rsid w:val="00D05783"/>
    <w:rsid w:val="00D065A2"/>
    <w:rsid w:val="00D06EE6"/>
    <w:rsid w:val="00D1062D"/>
    <w:rsid w:val="00D11CCD"/>
    <w:rsid w:val="00D12150"/>
    <w:rsid w:val="00D12FEB"/>
    <w:rsid w:val="00D1305C"/>
    <w:rsid w:val="00D159C4"/>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5907"/>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DA"/>
    <w:rsid w:val="00D637B9"/>
    <w:rsid w:val="00D63938"/>
    <w:rsid w:val="00D70D11"/>
    <w:rsid w:val="00D7258E"/>
    <w:rsid w:val="00D72D81"/>
    <w:rsid w:val="00D730B1"/>
    <w:rsid w:val="00D7352A"/>
    <w:rsid w:val="00D7431E"/>
    <w:rsid w:val="00D74A28"/>
    <w:rsid w:val="00D74FA6"/>
    <w:rsid w:val="00D7671A"/>
    <w:rsid w:val="00D76E56"/>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6023"/>
    <w:rsid w:val="00D97264"/>
    <w:rsid w:val="00D97485"/>
    <w:rsid w:val="00D97D67"/>
    <w:rsid w:val="00DA107C"/>
    <w:rsid w:val="00DA20CB"/>
    <w:rsid w:val="00DA2AC2"/>
    <w:rsid w:val="00DA390B"/>
    <w:rsid w:val="00DA46A3"/>
    <w:rsid w:val="00DA4C17"/>
    <w:rsid w:val="00DA566E"/>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067D"/>
    <w:rsid w:val="00DC2F87"/>
    <w:rsid w:val="00DC31E5"/>
    <w:rsid w:val="00DC447E"/>
    <w:rsid w:val="00DC45AA"/>
    <w:rsid w:val="00DC478F"/>
    <w:rsid w:val="00DC5CA7"/>
    <w:rsid w:val="00DC5D25"/>
    <w:rsid w:val="00DC75D5"/>
    <w:rsid w:val="00DD1384"/>
    <w:rsid w:val="00DD1AC5"/>
    <w:rsid w:val="00DD1CB1"/>
    <w:rsid w:val="00DD24E1"/>
    <w:rsid w:val="00DD2597"/>
    <w:rsid w:val="00DD3E93"/>
    <w:rsid w:val="00DD441D"/>
    <w:rsid w:val="00DD464C"/>
    <w:rsid w:val="00DD5EF2"/>
    <w:rsid w:val="00DD6A06"/>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278BE"/>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670A"/>
    <w:rsid w:val="00E868E1"/>
    <w:rsid w:val="00E87121"/>
    <w:rsid w:val="00E87FBF"/>
    <w:rsid w:val="00E91497"/>
    <w:rsid w:val="00E91F0C"/>
    <w:rsid w:val="00E92154"/>
    <w:rsid w:val="00E929AA"/>
    <w:rsid w:val="00E929CD"/>
    <w:rsid w:val="00E936A7"/>
    <w:rsid w:val="00E93762"/>
    <w:rsid w:val="00E9398F"/>
    <w:rsid w:val="00E939DE"/>
    <w:rsid w:val="00E944E2"/>
    <w:rsid w:val="00E94729"/>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2C06"/>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27E7E"/>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7E0"/>
    <w:rsid w:val="00F50949"/>
    <w:rsid w:val="00F509D0"/>
    <w:rsid w:val="00F51732"/>
    <w:rsid w:val="00F51AA3"/>
    <w:rsid w:val="00F51D4F"/>
    <w:rsid w:val="00F52493"/>
    <w:rsid w:val="00F52F69"/>
    <w:rsid w:val="00F53379"/>
    <w:rsid w:val="00F53FDE"/>
    <w:rsid w:val="00F540E5"/>
    <w:rsid w:val="00F5421D"/>
    <w:rsid w:val="00F57F43"/>
    <w:rsid w:val="00F61415"/>
    <w:rsid w:val="00F6187D"/>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57E"/>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5B4B"/>
    <w:rsid w:val="00FD613C"/>
    <w:rsid w:val="00FD682D"/>
    <w:rsid w:val="00FD7319"/>
    <w:rsid w:val="00FD79A8"/>
    <w:rsid w:val="00FD7B24"/>
    <w:rsid w:val="00FE05E8"/>
    <w:rsid w:val="00FE098C"/>
    <w:rsid w:val="00FE0C35"/>
    <w:rsid w:val="00FE138A"/>
    <w:rsid w:val="00FE1EB7"/>
    <w:rsid w:val="00FE2CFD"/>
    <w:rsid w:val="00FE378A"/>
    <w:rsid w:val="00FE5EE2"/>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2D60B7"/>
  <w15:docId w15:val="{BC97C1BE-3E2D-46EE-B7A4-F5A1E07D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E6BE8"/>
    <w:pPr>
      <w:suppressAutoHyphens/>
      <w:spacing w:before="120" w:after="120"/>
    </w:pPr>
    <w:rPr>
      <w:sz w:val="24"/>
    </w:rPr>
  </w:style>
  <w:style w:type="paragraph" w:styleId="Heading1">
    <w:name w:val="heading 1"/>
    <w:aliases w:val="H1 Title"/>
    <w:basedOn w:val="Normal"/>
    <w:next w:val="Normal"/>
    <w:link w:val="Heading1Char"/>
    <w:uiPriority w:val="4"/>
    <w:qFormat/>
    <w:rsid w:val="00902497"/>
    <w:pPr>
      <w:keepNext/>
      <w:keepLines/>
      <w:suppressAutoHyphens w:val="0"/>
      <w:spacing w:before="6000" w:line="600" w:lineRule="exact"/>
      <w:outlineLvl w:val="0"/>
    </w:pPr>
    <w:rPr>
      <w:rFonts w:ascii="Calibri Light" w:eastAsia="Times New Roman" w:hAnsi="Calibri Light" w:cs="Times New Roman"/>
      <w:color w:val="000000" w:themeColor="text2"/>
      <w:spacing w:val="-20"/>
      <w:sz w:val="60"/>
      <w:szCs w:val="48"/>
    </w:rPr>
  </w:style>
  <w:style w:type="paragraph" w:styleId="Heading2">
    <w:name w:val="heading 2"/>
    <w:aliases w:val="H2 Heading"/>
    <w:next w:val="Normal"/>
    <w:link w:val="Heading2Char"/>
    <w:uiPriority w:val="4"/>
    <w:qFormat/>
    <w:rsid w:val="000B382A"/>
    <w:pPr>
      <w:suppressAutoHyphens/>
      <w:spacing w:before="480" w:after="0"/>
      <w:outlineLvl w:val="1"/>
    </w:pPr>
    <w:rPr>
      <w:rFonts w:ascii="Calibri Light" w:eastAsiaTheme="majorEastAsia" w:hAnsi="Calibri Light" w:cstheme="majorBidi"/>
      <w:b/>
      <w:color w:val="003865" w:themeColor="accent1"/>
      <w:spacing w:val="-10"/>
      <w:sz w:val="32"/>
      <w:szCs w:val="32"/>
    </w:rPr>
  </w:style>
  <w:style w:type="paragraph" w:styleId="Heading3">
    <w:name w:val="heading 3"/>
    <w:aliases w:val="H3 Heading"/>
    <w:basedOn w:val="Default"/>
    <w:next w:val="Normal"/>
    <w:link w:val="Heading3Char"/>
    <w:uiPriority w:val="4"/>
    <w:qFormat/>
    <w:rsid w:val="000B382A"/>
    <w:pPr>
      <w:numPr>
        <w:numId w:val="8"/>
      </w:numPr>
      <w:spacing w:after="120"/>
      <w:outlineLvl w:val="2"/>
    </w:pPr>
    <w:rPr>
      <w:rFonts w:asciiTheme="minorHAnsi" w:hAnsiTheme="minorHAnsi" w:cstheme="minorHAnsi"/>
      <w:color w:val="093C40" w:themeColor="accent5" w:themeShade="BF"/>
      <w:sz w:val="28"/>
      <w:szCs w:val="28"/>
    </w:rPr>
  </w:style>
  <w:style w:type="paragraph" w:styleId="Heading4">
    <w:name w:val="heading 4"/>
    <w:aliases w:val="H4 Heading"/>
    <w:next w:val="Normal"/>
    <w:link w:val="Heading4Char"/>
    <w:uiPriority w:val="4"/>
    <w:qFormat/>
    <w:rsid w:val="00C21A8E"/>
    <w:pPr>
      <w:keepNext/>
      <w:keepLines/>
      <w:spacing w:before="280" w:after="0"/>
      <w:outlineLvl w:val="3"/>
    </w:pPr>
    <w:rPr>
      <w:rFonts w:eastAsiaTheme="majorEastAsia" w:cstheme="majorBidi"/>
      <w:b/>
      <w:color w:val="000000" w:themeColor="text2"/>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902497"/>
    <w:rPr>
      <w:rFonts w:ascii="Calibri Light" w:eastAsia="Times New Roman" w:hAnsi="Calibri Light" w:cs="Times New Roman"/>
      <w:color w:val="000000" w:themeColor="text2"/>
      <w:spacing w:val="-20"/>
      <w:sz w:val="60"/>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B382A"/>
    <w:rPr>
      <w:rFonts w:ascii="Calibri Light" w:eastAsiaTheme="majorEastAsia" w:hAnsi="Calibri Light" w:cstheme="majorBidi"/>
      <w:b/>
      <w:color w:val="003865" w:themeColor="accent1"/>
      <w:spacing w:val="-10"/>
      <w:sz w:val="32"/>
      <w:szCs w:val="32"/>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30"/>
    <w:qFormat/>
    <w:rsid w:val="0070649B"/>
    <w:pPr>
      <w:tabs>
        <w:tab w:val="center" w:pos="4680"/>
        <w:tab w:val="right" w:pos="9360"/>
      </w:tabs>
      <w:spacing w:after="360"/>
      <w:jc w:val="center"/>
    </w:pPr>
    <w:rPr>
      <w:caps/>
      <w:color w:val="595959" w:themeColor="text2" w:themeTint="A6"/>
      <w:spacing w:val="40"/>
      <w:sz w:val="20"/>
    </w:rPr>
  </w:style>
  <w:style w:type="character" w:customStyle="1" w:styleId="HeaderChar">
    <w:name w:val="Header Char"/>
    <w:basedOn w:val="DefaultParagraphFont"/>
    <w:link w:val="Header"/>
    <w:uiPriority w:val="30"/>
    <w:rsid w:val="0070649B"/>
    <w:rPr>
      <w:caps/>
      <w:color w:val="595959" w:themeColor="text2" w:themeTint="A6"/>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Source">
    <w:name w:val="Source"/>
    <w:uiPriority w:val="7"/>
    <w:qFormat/>
    <w:rsid w:val="00C21A8E"/>
    <w:pPr>
      <w:spacing w:before="120" w:after="120"/>
    </w:pPr>
    <w:rPr>
      <w:rFonts w:cs="Calibri"/>
      <w:color w:val="000000"/>
      <w:sz w:val="20"/>
    </w:rPr>
  </w:style>
  <w:style w:type="character" w:styleId="Hyperlink">
    <w:name w:val="Hyperlink"/>
    <w:aliases w:val="Make 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B382A"/>
    <w:rPr>
      <w:rFonts w:asciiTheme="minorHAnsi" w:eastAsiaTheme="minorHAnsi" w:hAnsiTheme="minorHAnsi" w:cstheme="minorHAnsi"/>
      <w:color w:val="093C40" w:themeColor="accent5" w:themeShade="BF"/>
      <w:sz w:val="28"/>
      <w:szCs w:val="28"/>
    </w:rPr>
  </w:style>
  <w:style w:type="character" w:customStyle="1" w:styleId="Heading4Char">
    <w:name w:val="Heading 4 Char"/>
    <w:aliases w:val="H4 Heading Char"/>
    <w:basedOn w:val="DefaultParagraphFont"/>
    <w:link w:val="Heading4"/>
    <w:uiPriority w:val="4"/>
    <w:rsid w:val="00C21A8E"/>
    <w:rPr>
      <w:rFonts w:eastAsiaTheme="majorEastAsia" w:cstheme="majorBidi"/>
      <w:b/>
      <w:color w:val="000000" w:themeColor="text2"/>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60553B"/>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8C4494"/>
    <w:pPr>
      <w:spacing w:before="120" w:after="240"/>
      <w:jc w:val="center"/>
    </w:pPr>
    <w:rPr>
      <w:rFonts w:ascii="Calibri Light" w:hAnsi="Calibri Light"/>
      <w:bCs/>
      <w:i/>
      <w:color w:val="000000" w:themeColor="text2"/>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basedOn w:val="Default"/>
    <w:next w:val="Normal"/>
    <w:link w:val="QuoteChar"/>
    <w:uiPriority w:val="6"/>
    <w:qFormat/>
    <w:rsid w:val="000B382A"/>
    <w:pPr>
      <w:spacing w:after="120"/>
      <w:ind w:left="1440"/>
    </w:pPr>
    <w:rPr>
      <w:rFonts w:asciiTheme="minorHAnsi" w:hAnsiTheme="minorHAnsi" w:cstheme="minorHAnsi"/>
      <w:i/>
      <w:color w:val="003865" w:themeColor="accent1"/>
      <w:sz w:val="22"/>
      <w:szCs w:val="22"/>
    </w:rPr>
  </w:style>
  <w:style w:type="character" w:customStyle="1" w:styleId="QuoteChar">
    <w:name w:val="Quote Char"/>
    <w:basedOn w:val="DefaultParagraphFont"/>
    <w:link w:val="Quote"/>
    <w:uiPriority w:val="6"/>
    <w:rsid w:val="000B382A"/>
    <w:rPr>
      <w:rFonts w:asciiTheme="minorHAnsi" w:eastAsiaTheme="minorHAnsi" w:hAnsiTheme="minorHAnsi" w:cstheme="minorHAnsi"/>
      <w:i/>
      <w:color w:val="003865" w:themeColor="accent1"/>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10">
    <w:name w:val="Normal 10"/>
    <w:uiPriority w:val="1"/>
    <w:qFormat/>
    <w:rsid w:val="00C21A8E"/>
    <w:pPr>
      <w:spacing w:before="120" w:after="120"/>
    </w:pPr>
    <w:rPr>
      <w:rFonts w:cs="Calibri"/>
      <w:color w:val="000000"/>
      <w:sz w:val="20"/>
    </w:rPr>
  </w:style>
  <w:style w:type="paragraph" w:customStyle="1" w:styleId="TitlePageTitle">
    <w:name w:val="Title Page Title"/>
    <w:basedOn w:val="Normal"/>
    <w:next w:val="Normal"/>
    <w:uiPriority w:val="6"/>
    <w:qFormat/>
    <w:rsid w:val="0042247B"/>
    <w:pPr>
      <w:spacing w:before="6000"/>
    </w:pPr>
    <w:rPr>
      <w:b/>
      <w:sz w:val="26"/>
    </w:rPr>
  </w:style>
  <w:style w:type="paragraph" w:styleId="TOC1">
    <w:name w:val="toc 1"/>
    <w:basedOn w:val="Normal"/>
    <w:next w:val="Normal"/>
    <w:uiPriority w:val="39"/>
    <w:qFormat/>
    <w:rsid w:val="00A21368"/>
  </w:style>
  <w:style w:type="character" w:customStyle="1" w:styleId="TitlePagetextChar">
    <w:name w:val="TitlePage text Char"/>
    <w:basedOn w:val="DefaultParagraphFont"/>
    <w:link w:val="TitlePagetext"/>
    <w:uiPriority w:val="6"/>
    <w:locked/>
    <w:rsid w:val="007C1C5F"/>
    <w:rPr>
      <w:sz w:val="20"/>
      <w:szCs w:val="20"/>
    </w:rPr>
  </w:style>
  <w:style w:type="paragraph" w:customStyle="1" w:styleId="TitlePagetext">
    <w:name w:val="TitlePage text"/>
    <w:link w:val="TitlePagetextChar"/>
    <w:uiPriority w:val="6"/>
    <w:qFormat/>
    <w:rsid w:val="007C1C5F"/>
    <w:pPr>
      <w:spacing w:before="600" w:after="24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C21A8E"/>
    <w:pPr>
      <w:numPr>
        <w:numId w:val="6"/>
      </w:numPr>
    </w:pPr>
  </w:style>
  <w:style w:type="paragraph" w:styleId="ListBullet">
    <w:name w:val="List Bullet"/>
    <w:basedOn w:val="Normal"/>
    <w:uiPriority w:val="2"/>
    <w:qFormat/>
    <w:rsid w:val="00C21A8E"/>
    <w:pPr>
      <w:numPr>
        <w:numId w:val="4"/>
      </w:numPr>
      <w:contextualSpacing/>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Tabletext-calibri10">
    <w:name w:val="Tabletext-calibri10"/>
    <w:basedOn w:val="Tabletext-sourcecodepro10"/>
    <w:uiPriority w:val="7"/>
    <w:qFormat/>
    <w:rsid w:val="00C21A8E"/>
    <w:rPr>
      <w:rFonts w:ascii="Calibri" w:hAnsi="Calibri"/>
      <w:bCs/>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dull">
    <w:name w:val="MDH_style-dull"/>
    <w:basedOn w:val="TableNormal"/>
    <w:uiPriority w:val="49"/>
    <w:rsid w:val="00DA20CB"/>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942355"/>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810984"/>
    <w:pPr>
      <w:suppressAutoHyphens w:val="0"/>
      <w:spacing w:after="240"/>
    </w:pPr>
    <w:rPr>
      <w:rFonts w:ascii="Calibri Light" w:eastAsiaTheme="majorEastAsia" w:hAnsi="Calibri Light" w:cstheme="majorBidi"/>
      <w:caps/>
      <w:color w:val="000000" w:themeColor="text2"/>
      <w:spacing w:val="20"/>
      <w:sz w:val="28"/>
      <w:szCs w:val="48"/>
    </w:rPr>
  </w:style>
  <w:style w:type="character" w:customStyle="1" w:styleId="SubtitleChar">
    <w:name w:val="Subtitle Char"/>
    <w:basedOn w:val="DefaultParagraphFont"/>
    <w:link w:val="Subtitle"/>
    <w:uiPriority w:val="5"/>
    <w:rsid w:val="00810984"/>
    <w:rPr>
      <w:rFonts w:ascii="Calibri Light" w:eastAsiaTheme="majorEastAsia" w:hAnsi="Calibri Light" w:cstheme="majorBidi"/>
      <w:caps/>
      <w:color w:val="000000" w:themeColor="text2"/>
      <w:spacing w:val="20"/>
      <w:sz w:val="28"/>
      <w:szCs w:val="48"/>
    </w:rPr>
  </w:style>
  <w:style w:type="paragraph" w:customStyle="1" w:styleId="TableFigureTitle">
    <w:name w:val="Table/Figure Title"/>
    <w:basedOn w:val="Normal"/>
    <w:uiPriority w:val="1"/>
    <w:qFormat/>
    <w:rsid w:val="00A32BD1"/>
    <w:pPr>
      <w:suppressAutoHyphens w:val="0"/>
      <w:spacing w:before="0" w:line="360" w:lineRule="auto"/>
      <w:jc w:val="center"/>
    </w:pPr>
    <w:rPr>
      <w:b/>
      <w:bCs/>
      <w:color w:val="000000" w:themeColor="text2"/>
      <w:sz w:val="28"/>
    </w:rPr>
  </w:style>
  <w:style w:type="character" w:customStyle="1" w:styleId="Make10IO">
    <w:name w:val="Make 10IO"/>
    <w:uiPriority w:val="29"/>
    <w:qFormat/>
    <w:rsid w:val="003C291F"/>
    <w:rPr>
      <w:rFonts w:ascii="Source Code Pro" w:hAnsi="Source Code Pro"/>
      <w:szCs w:val="60"/>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IndexHeading1">
    <w:name w:val="Index Heading1"/>
    <w:basedOn w:val="Normal"/>
    <w:next w:val="Index1"/>
    <w:semiHidden/>
    <w:rsid w:val="0042247B"/>
    <w:pPr>
      <w:suppressAutoHyphens w:val="0"/>
    </w:pPr>
    <w:rPr>
      <w:rFonts w:eastAsia="Times New Roman" w:cs="Times New Roman"/>
      <w:b/>
      <w:bCs/>
    </w:rPr>
  </w:style>
  <w:style w:type="paragraph" w:styleId="IndexHeading">
    <w:name w:val="index heading"/>
    <w:basedOn w:val="Normal"/>
    <w:next w:val="Index1"/>
    <w:semiHidden/>
    <w:locked/>
    <w:rsid w:val="0042247B"/>
    <w:pPr>
      <w:suppressAutoHyphens w:val="0"/>
    </w:pPr>
    <w:rPr>
      <w:rFonts w:eastAsiaTheme="majorEastAsia" w:cstheme="majorBidi"/>
      <w:b/>
      <w:bCs/>
    </w:rPr>
  </w:style>
  <w:style w:type="table" w:customStyle="1" w:styleId="Table2-brighter">
    <w:name w:val="Table2-brighter"/>
    <w:basedOn w:val="TableNormal"/>
    <w:uiPriority w:val="99"/>
    <w:rsid w:val="00896B28"/>
    <w:pPr>
      <w:spacing w:before="0" w:after="0"/>
    </w:pPr>
    <w:tblPr>
      <w:tblStyleRowBandSize w:val="1"/>
    </w:tblPr>
    <w:tblStylePr w:type="firstRow">
      <w:rPr>
        <w:b w:val="0"/>
        <w:color w:val="FFFFFF" w:themeColor="background2"/>
      </w:rPr>
      <w:tblPr/>
      <w:tcPr>
        <w:shd w:val="clear" w:color="auto" w:fill="53565A"/>
      </w:tcPr>
    </w:tblStylePr>
    <w:tblStylePr w:type="band1Horz">
      <w:tblPr/>
      <w:tcPr>
        <w:shd w:val="clear" w:color="auto" w:fill="E4F6CD" w:themeFill="accent2" w:themeFillTint="33"/>
      </w:tcPr>
    </w:tblStylePr>
    <w:tblStylePr w:type="band2Horz">
      <w:tblPr/>
      <w:tcPr>
        <w:shd w:val="clear" w:color="auto" w:fill="BBF3FF" w:themeFill="accent3" w:themeFillTint="33"/>
      </w:tcPr>
    </w:tblStylePr>
  </w:style>
  <w:style w:type="table" w:customStyle="1" w:styleId="MDHstyle">
    <w:name w:val="MDH_style"/>
    <w:basedOn w:val="TableNormal"/>
    <w:uiPriority w:val="49"/>
    <w:rsid w:val="00095B63"/>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calibri100">
    <w:name w:val="TableText-calibri10"/>
    <w:uiPriority w:val="7"/>
    <w:qFormat/>
    <w:rsid w:val="00095B63"/>
    <w:pPr>
      <w:spacing w:before="40" w:after="40" w:line="200" w:lineRule="exact"/>
    </w:pPr>
    <w:rPr>
      <w:sz w:val="20"/>
    </w:rPr>
  </w:style>
  <w:style w:type="paragraph" w:customStyle="1" w:styleId="ParagraphBackground">
    <w:name w:val="Paragraph Background"/>
    <w:basedOn w:val="Normal"/>
    <w:uiPriority w:val="1"/>
    <w:qFormat/>
    <w:rsid w:val="00095B63"/>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character" w:customStyle="1" w:styleId="AddressBlockDateChar">
    <w:name w:val="Address Block/Date Char"/>
    <w:basedOn w:val="DefaultParagraphFont"/>
    <w:link w:val="AddressBlockDate"/>
    <w:uiPriority w:val="6"/>
    <w:locked/>
    <w:rsid w:val="004272DA"/>
    <w:rPr>
      <w:sz w:val="20"/>
      <w:szCs w:val="20"/>
    </w:rPr>
  </w:style>
  <w:style w:type="paragraph" w:customStyle="1" w:styleId="AddressBlockDate">
    <w:name w:val="Address Block/Date"/>
    <w:link w:val="AddressBlockDateChar"/>
    <w:uiPriority w:val="6"/>
    <w:qFormat/>
    <w:rsid w:val="004272DA"/>
    <w:pPr>
      <w:spacing w:before="600" w:after="120"/>
    </w:pPr>
    <w:rPr>
      <w:sz w:val="20"/>
      <w:szCs w:val="20"/>
    </w:rPr>
  </w:style>
  <w:style w:type="paragraph" w:customStyle="1" w:styleId="Default">
    <w:name w:val="Default"/>
    <w:rsid w:val="000B382A"/>
    <w:pPr>
      <w:autoSpaceDE w:val="0"/>
      <w:autoSpaceDN w:val="0"/>
      <w:adjustRightInd w:val="0"/>
      <w:spacing w:before="0" w:after="0"/>
    </w:pPr>
    <w:rPr>
      <w:rFonts w:eastAsiaTheme="minorHAnsi" w:cs="Calibri"/>
      <w:color w:val="000000"/>
      <w:sz w:val="24"/>
      <w:szCs w:val="24"/>
    </w:rPr>
  </w:style>
  <w:style w:type="character" w:styleId="CommentReference">
    <w:name w:val="annotation reference"/>
    <w:basedOn w:val="DefaultParagraphFont"/>
    <w:semiHidden/>
    <w:unhideWhenUsed/>
    <w:locked/>
    <w:rsid w:val="00410C54"/>
    <w:rPr>
      <w:sz w:val="16"/>
      <w:szCs w:val="16"/>
    </w:rPr>
  </w:style>
  <w:style w:type="paragraph" w:styleId="CommentText">
    <w:name w:val="annotation text"/>
    <w:basedOn w:val="Normal"/>
    <w:link w:val="CommentTextChar"/>
    <w:semiHidden/>
    <w:unhideWhenUsed/>
    <w:locked/>
    <w:rsid w:val="00410C54"/>
    <w:rPr>
      <w:sz w:val="20"/>
      <w:szCs w:val="20"/>
    </w:rPr>
  </w:style>
  <w:style w:type="character" w:customStyle="1" w:styleId="CommentTextChar">
    <w:name w:val="Comment Text Char"/>
    <w:basedOn w:val="DefaultParagraphFont"/>
    <w:link w:val="CommentText"/>
    <w:semiHidden/>
    <w:rsid w:val="00410C54"/>
    <w:rPr>
      <w:sz w:val="20"/>
      <w:szCs w:val="20"/>
    </w:rPr>
  </w:style>
  <w:style w:type="paragraph" w:styleId="CommentSubject">
    <w:name w:val="annotation subject"/>
    <w:basedOn w:val="CommentText"/>
    <w:next w:val="CommentText"/>
    <w:link w:val="CommentSubjectChar"/>
    <w:semiHidden/>
    <w:unhideWhenUsed/>
    <w:locked/>
    <w:rsid w:val="00410C54"/>
    <w:rPr>
      <w:b/>
      <w:bCs/>
    </w:rPr>
  </w:style>
  <w:style w:type="character" w:customStyle="1" w:styleId="CommentSubjectChar">
    <w:name w:val="Comment Subject Char"/>
    <w:basedOn w:val="CommentTextChar"/>
    <w:link w:val="CommentSubject"/>
    <w:semiHidden/>
    <w:rsid w:val="00410C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34707243">
      <w:bodyDiv w:val="1"/>
      <w:marLeft w:val="0"/>
      <w:marRight w:val="0"/>
      <w:marTop w:val="0"/>
      <w:marBottom w:val="0"/>
      <w:divBdr>
        <w:top w:val="none" w:sz="0" w:space="0" w:color="auto"/>
        <w:left w:val="none" w:sz="0" w:space="0" w:color="auto"/>
        <w:bottom w:val="none" w:sz="0" w:space="0" w:color="auto"/>
        <w:right w:val="none" w:sz="0" w:space="0" w:color="auto"/>
      </w:divBdr>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ealth.state.mn.us/" TargetMode="External"/><Relationship Id="rId18" Type="http://schemas.openxmlformats.org/officeDocument/2006/relationships/image" Target="media/image6.png"/><Relationship Id="rId26" Type="http://schemas.openxmlformats.org/officeDocument/2006/relationships/image" Target="cid:image002.png@01D2BDB6.B354EAB0"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health.state.mn.us/divs/idepc/dtopics/antibioticresistance/ltcabxcard.html" TargetMode="External"/><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ealth.state.mn.us/divs/idepc/dtopics/antibioticresistance/asp/ltc/index.html" TargetMode="External"/><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ms.gov/Medicare/Provider-Enrollment-and-Certification/GuidanceforLawsAndRegulations/Downloads/Advance-Appendix-PP-Including-Phase-2-.pdf" TargetMode="External"/><Relationship Id="rId23" Type="http://schemas.openxmlformats.org/officeDocument/2006/relationships/image" Target="media/image9.png"/><Relationship Id="rId28" Type="http://schemas.openxmlformats.org/officeDocument/2006/relationships/image" Target="media/image12.png"/><Relationship Id="rId10" Type="http://schemas.openxmlformats.org/officeDocument/2006/relationships/image" Target="media/image3.png"/><Relationship Id="rId19" Type="http://schemas.openxmlformats.org/officeDocument/2006/relationships/hyperlink" Target="https://www.ahrq.gov/sites/default/files/wysiwyg/nhguide/4_TK1_T1-SBAR_UTI_Final.pd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dc.gov/longtermcare/index.html" TargetMode="External"/><Relationship Id="rId22" Type="http://schemas.openxmlformats.org/officeDocument/2006/relationships/hyperlink" Target="http://www.health.state.mn.us/divs/idepc/dtopics/antibioticresistance/asp/ltc/apxg.pdf" TargetMode="External"/><Relationship Id="rId27" Type="http://schemas.openxmlformats.org/officeDocument/2006/relationships/hyperlink" Target="http://www.health.state.mn.us/divs/idepc/dtopics/antibioticresistance/asp/ltc/apxm.pdf"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uda1\appdata\local\microsoft\office\MDH_Templates\MDH%20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Integral">
  <a:themeElements>
    <a:clrScheme name="custom-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9C608-E210-4427-B7F4-39332C3F6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 Report</Template>
  <TotalTime>1</TotalTime>
  <Pages>16</Pages>
  <Words>3244</Words>
  <Characters>23298</Characters>
  <Application>Microsoft Office Word</Application>
  <DocSecurity>4</DocSecurity>
  <Lines>194</Lines>
  <Paragraphs>52</Paragraphs>
  <ScaleCrop>false</ScaleCrop>
  <HeadingPairs>
    <vt:vector size="2" baseType="variant">
      <vt:variant>
        <vt:lpstr>Title</vt:lpstr>
      </vt:variant>
      <vt:variant>
        <vt:i4>1</vt:i4>
      </vt:variant>
    </vt:vector>
  </HeadingPairs>
  <TitlesOfParts>
    <vt:vector size="1" baseType="lpstr">
      <vt:lpstr>Minnesota Sample Antibiotic Stewardship Policy for Long-Term Care Facilities</vt:lpstr>
    </vt:vector>
  </TitlesOfParts>
  <Company>Minnesota Department of Health</Company>
  <LinksUpToDate>false</LinksUpToDate>
  <CharactersWithSpaces>26490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Sample Antibiotic Stewardship Policy for Long-Term Care Facilities</dc:title>
  <dc:subject>Report template for MDH employees</dc:subject>
  <dc:creator>Minnesota Department of Health</dc:creator>
  <cp:keywords/>
  <dc:description/>
  <cp:lastModifiedBy>Beaudoin, Amanda (MDH)</cp:lastModifiedBy>
  <cp:revision>2</cp:revision>
  <cp:lastPrinted>2017-09-13T14:42:00Z</cp:lastPrinted>
  <dcterms:created xsi:type="dcterms:W3CDTF">2017-09-13T21:14:00Z</dcterms:created>
  <dcterms:modified xsi:type="dcterms:W3CDTF">2017-09-13T21:14:00Z</dcterms:modified>
</cp:coreProperties>
</file>