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1FE81" w14:textId="77777777" w:rsidR="00B94C9F" w:rsidRDefault="00B94C9F" w:rsidP="00B94C9F">
      <w:pPr>
        <w:pStyle w:val="LOGO"/>
      </w:pPr>
      <w:r>
        <w:drawing>
          <wp:inline distT="0" distB="0" distL="0" distR="0" wp14:anchorId="02F5BB2C" wp14:editId="281A30A5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D753A" w14:textId="7FE21EFA" w:rsidR="00B94C9F" w:rsidRDefault="00A20D20" w:rsidP="00A20D20">
      <w:pPr>
        <w:pStyle w:val="Heading1"/>
        <w:jc w:val="center"/>
      </w:pPr>
      <w:r>
        <w:t xml:space="preserve">CSFP Newsletter – </w:t>
      </w:r>
      <w:r w:rsidR="00F47C4A">
        <w:t>Winter</w:t>
      </w:r>
      <w:r>
        <w:t xml:space="preserve"> 202</w:t>
      </w:r>
      <w:r w:rsidR="00F47C4A">
        <w:t>2</w:t>
      </w:r>
    </w:p>
    <w:p w14:paraId="27770E29" w14:textId="606F3D0A" w:rsidR="00B94C9F" w:rsidRPr="00833B7B" w:rsidRDefault="005A3615" w:rsidP="005A3615">
      <w:pPr>
        <w:pStyle w:val="Subtitle"/>
        <w:jc w:val="center"/>
        <w:rPr>
          <w:b w:val="0"/>
          <w:bCs/>
          <w:i/>
          <w:iCs/>
          <w:sz w:val="24"/>
          <w:szCs w:val="24"/>
        </w:rPr>
      </w:pPr>
      <w:r w:rsidRPr="00833B7B">
        <w:rPr>
          <w:b w:val="0"/>
          <w:bCs/>
          <w:i/>
          <w:iCs/>
          <w:caps w:val="0"/>
          <w:sz w:val="24"/>
          <w:szCs w:val="24"/>
        </w:rPr>
        <w:t>Nutrition Information</w:t>
      </w:r>
      <w:r w:rsidR="005D65EE">
        <w:rPr>
          <w:b w:val="0"/>
          <w:bCs/>
          <w:i/>
          <w:iCs/>
          <w:caps w:val="0"/>
          <w:sz w:val="24"/>
          <w:szCs w:val="24"/>
        </w:rPr>
        <w:t>, Recipes</w:t>
      </w:r>
      <w:r w:rsidRPr="00833B7B">
        <w:rPr>
          <w:b w:val="0"/>
          <w:bCs/>
          <w:i/>
          <w:iCs/>
          <w:caps w:val="0"/>
          <w:sz w:val="24"/>
          <w:szCs w:val="24"/>
        </w:rPr>
        <w:t xml:space="preserve"> and Resources for </w:t>
      </w:r>
      <w:r w:rsidR="00C52776">
        <w:rPr>
          <w:b w:val="0"/>
          <w:bCs/>
          <w:i/>
          <w:iCs/>
          <w:caps w:val="0"/>
          <w:sz w:val="24"/>
          <w:szCs w:val="24"/>
        </w:rPr>
        <w:t xml:space="preserve">Minnesota </w:t>
      </w:r>
      <w:r w:rsidRPr="00833B7B">
        <w:rPr>
          <w:b w:val="0"/>
          <w:bCs/>
          <w:i/>
          <w:iCs/>
          <w:caps w:val="0"/>
          <w:sz w:val="24"/>
          <w:szCs w:val="24"/>
        </w:rPr>
        <w:t>Seniors</w:t>
      </w:r>
    </w:p>
    <w:p w14:paraId="1D66F770" w14:textId="77777777" w:rsidR="00687830" w:rsidRDefault="00687830" w:rsidP="00B94C9F">
      <w:pPr>
        <w:pStyle w:val="Heading2"/>
        <w:sectPr w:rsidR="00687830" w:rsidSect="00D12648">
          <w:footerReference w:type="default" r:id="rId13"/>
          <w:footerReference w:type="first" r:id="rId14"/>
          <w:type w:val="continuous"/>
          <w:pgSz w:w="12240" w:h="15840"/>
          <w:pgMar w:top="360" w:right="1440" w:bottom="360" w:left="1440" w:header="0" w:footer="518" w:gutter="0"/>
          <w:cols w:space="720"/>
          <w:titlePg/>
          <w:docGrid w:linePitch="360"/>
        </w:sectPr>
      </w:pPr>
    </w:p>
    <w:p w14:paraId="18CC4E8C" w14:textId="618951A1" w:rsidR="00B94C9F" w:rsidRPr="008077DC" w:rsidRDefault="00EF41D5" w:rsidP="00F3752C">
      <w:pPr>
        <w:pStyle w:val="Heading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Staying Active </w:t>
      </w:r>
    </w:p>
    <w:p w14:paraId="3D865646" w14:textId="7DEEBBBF" w:rsidR="00AB07A4" w:rsidRDefault="00ED567C" w:rsidP="00482E0A">
      <w:pPr>
        <w:pStyle w:val="NewsletterBody"/>
        <w:rPr>
          <w:sz w:val="24"/>
        </w:rPr>
      </w:pPr>
      <w:r>
        <w:rPr>
          <w:sz w:val="24"/>
        </w:rPr>
        <w:t xml:space="preserve">Minnesota winter months can make it challenging to stay active with the colder temperatures, fewer daylight hours and the snowy, slippery conditions.  </w:t>
      </w:r>
    </w:p>
    <w:p w14:paraId="79DE38F2" w14:textId="724F2A2B" w:rsidR="00ED567C" w:rsidRDefault="00D74219" w:rsidP="00482E0A">
      <w:pPr>
        <w:pStyle w:val="NewsletterBody"/>
        <w:rPr>
          <w:sz w:val="24"/>
        </w:rPr>
      </w:pPr>
      <w:r>
        <w:rPr>
          <w:sz w:val="24"/>
        </w:rPr>
        <w:t>You are never too old to exercise</w:t>
      </w:r>
      <w:r w:rsidR="00ED567C">
        <w:rPr>
          <w:sz w:val="24"/>
        </w:rPr>
        <w:t xml:space="preserve">.  </w:t>
      </w:r>
      <w:r>
        <w:rPr>
          <w:sz w:val="24"/>
        </w:rPr>
        <w:t>It helps to keep the body strong and limber.</w:t>
      </w:r>
      <w:r w:rsidR="00652830">
        <w:rPr>
          <w:sz w:val="24"/>
          <w:vertAlign w:val="superscript"/>
        </w:rPr>
        <w:t>1</w:t>
      </w:r>
      <w:r>
        <w:rPr>
          <w:sz w:val="24"/>
        </w:rPr>
        <w:t xml:space="preserve">  Older adults who take part in strength and balance exercises can reduce their risk of falling by 33 percent</w:t>
      </w:r>
      <w:r w:rsidR="00652830">
        <w:rPr>
          <w:sz w:val="24"/>
          <w:vertAlign w:val="superscript"/>
        </w:rPr>
        <w:t>2</w:t>
      </w:r>
      <w:r>
        <w:rPr>
          <w:sz w:val="24"/>
        </w:rPr>
        <w:t xml:space="preserve">.  Other </w:t>
      </w:r>
      <w:r w:rsidR="00ED567C">
        <w:rPr>
          <w:sz w:val="24"/>
        </w:rPr>
        <w:t xml:space="preserve">benefits of exercise </w:t>
      </w:r>
      <w:r>
        <w:rPr>
          <w:sz w:val="24"/>
        </w:rPr>
        <w:t>include</w:t>
      </w:r>
      <w:r w:rsidR="00ED567C">
        <w:rPr>
          <w:sz w:val="24"/>
        </w:rPr>
        <w:t>:</w:t>
      </w:r>
    </w:p>
    <w:p w14:paraId="18D9E53D" w14:textId="29804514" w:rsidR="00ED567C" w:rsidRDefault="00ED567C" w:rsidP="00ED567C">
      <w:pPr>
        <w:pStyle w:val="NewsletterBody"/>
        <w:numPr>
          <w:ilvl w:val="0"/>
          <w:numId w:val="18"/>
        </w:numPr>
        <w:rPr>
          <w:sz w:val="24"/>
        </w:rPr>
      </w:pPr>
      <w:r>
        <w:rPr>
          <w:sz w:val="24"/>
        </w:rPr>
        <w:t>Reduce</w:t>
      </w:r>
      <w:r w:rsidR="004C20B1">
        <w:rPr>
          <w:sz w:val="24"/>
        </w:rPr>
        <w:t xml:space="preserve"> </w:t>
      </w:r>
      <w:r>
        <w:rPr>
          <w:sz w:val="24"/>
        </w:rPr>
        <w:t>risk for many types of cancers</w:t>
      </w:r>
    </w:p>
    <w:p w14:paraId="50A45353" w14:textId="64210272" w:rsidR="00ED567C" w:rsidRDefault="00ED567C" w:rsidP="00ED567C">
      <w:pPr>
        <w:pStyle w:val="NewsletterBody"/>
        <w:numPr>
          <w:ilvl w:val="0"/>
          <w:numId w:val="18"/>
        </w:numPr>
        <w:rPr>
          <w:sz w:val="24"/>
        </w:rPr>
      </w:pPr>
      <w:r>
        <w:rPr>
          <w:sz w:val="24"/>
        </w:rPr>
        <w:t>Strengthen bones and muscles</w:t>
      </w:r>
    </w:p>
    <w:p w14:paraId="6167C9FF" w14:textId="53257E73" w:rsidR="00ED567C" w:rsidRDefault="00ED567C" w:rsidP="00ED567C">
      <w:pPr>
        <w:pStyle w:val="NewsletterBody"/>
        <w:numPr>
          <w:ilvl w:val="0"/>
          <w:numId w:val="18"/>
        </w:numPr>
        <w:rPr>
          <w:sz w:val="24"/>
        </w:rPr>
      </w:pPr>
      <w:r>
        <w:rPr>
          <w:sz w:val="24"/>
        </w:rPr>
        <w:t>Lower blood pressure</w:t>
      </w:r>
    </w:p>
    <w:p w14:paraId="6070F5D7" w14:textId="557FC8A5" w:rsidR="00ED567C" w:rsidRDefault="00ED567C" w:rsidP="00ED567C">
      <w:pPr>
        <w:pStyle w:val="NewsletterBody"/>
        <w:numPr>
          <w:ilvl w:val="0"/>
          <w:numId w:val="18"/>
        </w:numPr>
        <w:rPr>
          <w:sz w:val="24"/>
        </w:rPr>
      </w:pPr>
      <w:r>
        <w:rPr>
          <w:sz w:val="24"/>
        </w:rPr>
        <w:t>Maintain/lose weight</w:t>
      </w:r>
    </w:p>
    <w:p w14:paraId="22414A65" w14:textId="52839159" w:rsidR="00ED567C" w:rsidRDefault="00ED567C" w:rsidP="00ED567C">
      <w:pPr>
        <w:pStyle w:val="NewsletterBody"/>
        <w:numPr>
          <w:ilvl w:val="0"/>
          <w:numId w:val="18"/>
        </w:numPr>
        <w:rPr>
          <w:sz w:val="24"/>
        </w:rPr>
      </w:pPr>
      <w:r>
        <w:rPr>
          <w:sz w:val="24"/>
        </w:rPr>
        <w:t>Keep your mind sharp and focused</w:t>
      </w:r>
      <w:r w:rsidR="00BE6E6E">
        <w:rPr>
          <w:sz w:val="24"/>
        </w:rPr>
        <w:t xml:space="preserve"> as you get older</w:t>
      </w:r>
    </w:p>
    <w:p w14:paraId="5B34BC72" w14:textId="77777777" w:rsidR="00DA08B2" w:rsidRDefault="00DA08B2" w:rsidP="00DA08B2">
      <w:pPr>
        <w:pStyle w:val="Heading2"/>
        <w:jc w:val="center"/>
        <w:rPr>
          <w:sz w:val="32"/>
          <w:szCs w:val="32"/>
        </w:rPr>
      </w:pPr>
      <w:r>
        <w:rPr>
          <w:sz w:val="32"/>
          <w:szCs w:val="32"/>
        </w:rPr>
        <w:t>Resources for Staying Active</w:t>
      </w:r>
    </w:p>
    <w:p w14:paraId="790C2A08" w14:textId="1697954F" w:rsidR="007C735A" w:rsidRDefault="007C735A" w:rsidP="007C735A">
      <w:pPr>
        <w:pStyle w:val="ListParagraph"/>
        <w:numPr>
          <w:ilvl w:val="0"/>
          <w:numId w:val="21"/>
        </w:numPr>
      </w:pPr>
      <w:r>
        <w:rPr>
          <w:b/>
          <w:bCs/>
        </w:rPr>
        <w:t xml:space="preserve">At-Home Workouts:  </w:t>
      </w:r>
      <w:r>
        <w:t>If it’s too cold to go outside, you can still keep active indoors.  Use resista</w:t>
      </w:r>
      <w:r w:rsidR="004C20B1">
        <w:t>nce</w:t>
      </w:r>
      <w:r>
        <w:t xml:space="preserve"> bands for stretching, light weights, yoga mat or an exercise ball, which are all relatively inexpensive.  </w:t>
      </w:r>
    </w:p>
    <w:p w14:paraId="27E59376" w14:textId="70848B67" w:rsidR="00652830" w:rsidRDefault="007C735A" w:rsidP="009206FA">
      <w:pPr>
        <w:pStyle w:val="ListParagraph"/>
        <w:numPr>
          <w:ilvl w:val="0"/>
          <w:numId w:val="0"/>
        </w:numPr>
        <w:ind w:left="630"/>
      </w:pPr>
      <w:r w:rsidRPr="00D12648">
        <w:rPr>
          <w:b/>
          <w:bCs/>
        </w:rPr>
        <w:t>Community Classes</w:t>
      </w:r>
      <w:r w:rsidR="00D12648" w:rsidRPr="00D12648">
        <w:rPr>
          <w:b/>
          <w:bCs/>
        </w:rPr>
        <w:t xml:space="preserve">:  </w:t>
      </w:r>
      <w:r>
        <w:t xml:space="preserve">Take a </w:t>
      </w:r>
      <w:r w:rsidR="00D12648">
        <w:t>stretch</w:t>
      </w:r>
      <w:r>
        <w:t xml:space="preserve"> class, enroll in yoga or senior volleyball.  A community center near you may offer community exercise classes specifically for older adults.  </w:t>
      </w:r>
      <w:r w:rsidR="004C20B1">
        <w:t>Check with your physic</w:t>
      </w:r>
      <w:r w:rsidR="00D12648">
        <w:t xml:space="preserve">ian before starting any exercise program. </w:t>
      </w:r>
    </w:p>
    <w:p w14:paraId="27E4D765" w14:textId="77777777" w:rsidR="00D12648" w:rsidRDefault="00D12648" w:rsidP="009206FA">
      <w:pPr>
        <w:pStyle w:val="ListParagraph"/>
        <w:numPr>
          <w:ilvl w:val="0"/>
          <w:numId w:val="0"/>
        </w:numPr>
        <w:ind w:left="630"/>
      </w:pPr>
    </w:p>
    <w:p w14:paraId="6BBB40BA" w14:textId="5E6EDC13" w:rsidR="00DA08B2" w:rsidRPr="00652830" w:rsidRDefault="00652830" w:rsidP="00DA08B2">
      <w:pPr>
        <w:pStyle w:val="NewsletterBody"/>
        <w:ind w:left="360"/>
        <w:rPr>
          <w:sz w:val="18"/>
          <w:szCs w:val="18"/>
        </w:rPr>
      </w:pPr>
      <w:r w:rsidRPr="00652830">
        <w:rPr>
          <w:sz w:val="18"/>
          <w:szCs w:val="18"/>
          <w:vertAlign w:val="superscript"/>
        </w:rPr>
        <w:t>1</w:t>
      </w:r>
      <w:r w:rsidRPr="00652830">
        <w:rPr>
          <w:sz w:val="18"/>
          <w:szCs w:val="18"/>
        </w:rPr>
        <w:t xml:space="preserve">eHealth. (6/6/19) Seven Medicare Advantage Benefits To Consider. </w:t>
      </w:r>
      <w:hyperlink r:id="rId15" w:history="1">
        <w:r w:rsidRPr="00652830">
          <w:rPr>
            <w:rStyle w:val="Hyperlink"/>
            <w:sz w:val="18"/>
            <w:szCs w:val="18"/>
          </w:rPr>
          <w:t>https://medicare.com/medicare-advantage/sevenmedicare-advantage-benefits-to-consider/</w:t>
        </w:r>
      </w:hyperlink>
    </w:p>
    <w:p w14:paraId="5FD391BF" w14:textId="71171AD0" w:rsidR="00652830" w:rsidRDefault="00652830" w:rsidP="00DA08B2">
      <w:pPr>
        <w:pStyle w:val="NewsletterBody"/>
        <w:ind w:left="360"/>
        <w:rPr>
          <w:sz w:val="18"/>
          <w:szCs w:val="18"/>
        </w:rPr>
      </w:pPr>
      <w:r w:rsidRPr="00652830">
        <w:rPr>
          <w:sz w:val="18"/>
          <w:szCs w:val="18"/>
          <w:vertAlign w:val="superscript"/>
        </w:rPr>
        <w:t xml:space="preserve">2 </w:t>
      </w:r>
      <w:r w:rsidRPr="00652830">
        <w:rPr>
          <w:sz w:val="18"/>
          <w:szCs w:val="18"/>
        </w:rPr>
        <w:t xml:space="preserve">Clemson Lindy, et. al; Integration of balance and strength training into daily life activity to reduce rate of falls in older people (the </w:t>
      </w:r>
      <w:proofErr w:type="spellStart"/>
      <w:r w:rsidRPr="00652830">
        <w:rPr>
          <w:sz w:val="18"/>
          <w:szCs w:val="18"/>
        </w:rPr>
        <w:t>LiFE</w:t>
      </w:r>
      <w:proofErr w:type="spellEnd"/>
      <w:r w:rsidRPr="00652830">
        <w:rPr>
          <w:sz w:val="18"/>
          <w:szCs w:val="18"/>
        </w:rPr>
        <w:t xml:space="preserve"> study): randomized parallel trial BMJ 2012</w:t>
      </w:r>
      <w:r w:rsidR="00D12648">
        <w:rPr>
          <w:sz w:val="18"/>
          <w:szCs w:val="18"/>
        </w:rPr>
        <w:t xml:space="preserve">. </w:t>
      </w:r>
    </w:p>
    <w:p w14:paraId="6678CF59" w14:textId="4B4C3E30" w:rsidR="005E04F6" w:rsidRPr="005E04F6" w:rsidRDefault="005E04F6" w:rsidP="005E04F6">
      <w:pPr>
        <w:pStyle w:val="NormalSmall"/>
        <w:ind w:left="360"/>
        <w:rPr>
          <w:i/>
          <w:iCs/>
          <w:szCs w:val="18"/>
        </w:rPr>
      </w:pPr>
      <w:r w:rsidRPr="005E04F6">
        <w:rPr>
          <w:szCs w:val="18"/>
        </w:rPr>
        <w:t xml:space="preserve">Minnesota Department of Health - CSFP Program 85 E 7th Place, PO BOX 64882, ST PAUL MN 55164-0882; 651-201-4444, health.wic@state.mn.us, www.health.state.mn.us; </w:t>
      </w:r>
      <w:r w:rsidR="000471E1">
        <w:rPr>
          <w:szCs w:val="18"/>
        </w:rPr>
        <w:t xml:space="preserve"> </w:t>
      </w:r>
      <w:r w:rsidRPr="005E04F6">
        <w:rPr>
          <w:szCs w:val="18"/>
        </w:rPr>
        <w:t>To obtain this information in a different format, call: 651-201-4444</w:t>
      </w:r>
    </w:p>
    <w:p w14:paraId="4C86B273" w14:textId="77777777" w:rsidR="005E04F6" w:rsidRDefault="005E04F6" w:rsidP="005E04F6">
      <w:pPr>
        <w:pStyle w:val="NewsletterBody"/>
        <w:jc w:val="left"/>
        <w:rPr>
          <w:rFonts w:ascii="Calibri" w:hAnsi="Calibri" w:cs="Calibri"/>
          <w:sz w:val="24"/>
        </w:rPr>
      </w:pPr>
    </w:p>
    <w:p w14:paraId="735199EF" w14:textId="108721BC" w:rsidR="00833B7B" w:rsidRDefault="00EF41D5" w:rsidP="002D02B4">
      <w:pPr>
        <w:pStyle w:val="NormalLtBlueBackground"/>
        <w:pBdr>
          <w:bottom w:val="single" w:sz="4" w:space="31" w:color="E9F5FF"/>
          <w:right w:val="single" w:sz="4" w:space="13" w:color="E9F5FF"/>
        </w:pBd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25B77EE" wp14:editId="5B571301">
            <wp:extent cx="2400300" cy="1600200"/>
            <wp:effectExtent l="0" t="0" r="0" b="0"/>
            <wp:docPr id="2" name="Picture 2" descr="Two older adults stretc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wo older adults stretchi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121" cy="1602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F7B81A" w14:textId="28F39EA6" w:rsidR="00833B7B" w:rsidRPr="00833B7B" w:rsidRDefault="00833B7B" w:rsidP="002D02B4">
      <w:pPr>
        <w:pStyle w:val="NormalLtBlueBackground"/>
        <w:pBdr>
          <w:bottom w:val="single" w:sz="4" w:space="31" w:color="E9F5FF"/>
          <w:right w:val="single" w:sz="4" w:space="13" w:color="E9F5FF"/>
        </w:pBdr>
        <w:jc w:val="center"/>
        <w:rPr>
          <w:b/>
          <w:sz w:val="28"/>
          <w:szCs w:val="28"/>
        </w:rPr>
      </w:pPr>
      <w:r w:rsidRPr="00833B7B">
        <w:rPr>
          <w:b/>
          <w:sz w:val="28"/>
          <w:szCs w:val="28"/>
        </w:rPr>
        <w:t>Days to Celebrate!</w:t>
      </w:r>
    </w:p>
    <w:p w14:paraId="342ECDC4" w14:textId="338BF211" w:rsidR="00833B7B" w:rsidRDefault="00EB0F2B" w:rsidP="002D02B4">
      <w:pPr>
        <w:pStyle w:val="NormalLtBlueBackground"/>
        <w:pBdr>
          <w:bottom w:val="single" w:sz="4" w:space="31" w:color="E9F5FF"/>
          <w:right w:val="single" w:sz="4" w:space="13" w:color="E9F5FF"/>
        </w:pBdr>
        <w:rPr>
          <w:b/>
        </w:rPr>
      </w:pPr>
      <w:r>
        <w:rPr>
          <w:b/>
        </w:rPr>
        <w:t xml:space="preserve">January </w:t>
      </w:r>
    </w:p>
    <w:p w14:paraId="1D981380" w14:textId="1996BFE1" w:rsidR="00F3752C" w:rsidRDefault="004C20B1" w:rsidP="002D02B4">
      <w:pPr>
        <w:pStyle w:val="NormalLtBlueBackground"/>
        <w:pBdr>
          <w:bottom w:val="single" w:sz="4" w:space="31" w:color="E9F5FF"/>
          <w:right w:val="single" w:sz="4" w:space="13" w:color="E9F5FF"/>
        </w:pBdr>
        <w:rPr>
          <w:bCs/>
        </w:rPr>
      </w:pPr>
      <w:r>
        <w:rPr>
          <w:bCs/>
        </w:rPr>
        <w:t>4</w:t>
      </w:r>
      <w:r w:rsidRPr="004C20B1">
        <w:rPr>
          <w:bCs/>
          <w:vertAlign w:val="superscript"/>
        </w:rPr>
        <w:t>th</w:t>
      </w:r>
      <w:r>
        <w:rPr>
          <w:bCs/>
        </w:rPr>
        <w:t xml:space="preserve"> </w:t>
      </w:r>
      <w:r w:rsidR="00F3752C">
        <w:rPr>
          <w:bCs/>
        </w:rPr>
        <w:t xml:space="preserve"> – National </w:t>
      </w:r>
      <w:r w:rsidR="00EB0F2B">
        <w:rPr>
          <w:bCs/>
        </w:rPr>
        <w:t>Spaghetti</w:t>
      </w:r>
      <w:r w:rsidR="00F3752C">
        <w:rPr>
          <w:bCs/>
        </w:rPr>
        <w:t xml:space="preserve"> Day</w:t>
      </w:r>
    </w:p>
    <w:p w14:paraId="157E04A0" w14:textId="671AB203" w:rsidR="00F3752C" w:rsidRDefault="004C20B1" w:rsidP="002D02B4">
      <w:pPr>
        <w:pStyle w:val="NormalLtBlueBackground"/>
        <w:pBdr>
          <w:bottom w:val="single" w:sz="4" w:space="31" w:color="E9F5FF"/>
          <w:right w:val="single" w:sz="4" w:space="13" w:color="E9F5FF"/>
        </w:pBdr>
        <w:rPr>
          <w:bCs/>
        </w:rPr>
      </w:pPr>
      <w:r>
        <w:rPr>
          <w:bCs/>
        </w:rPr>
        <w:t>6</w:t>
      </w:r>
      <w:r w:rsidRPr="004C20B1">
        <w:rPr>
          <w:bCs/>
          <w:vertAlign w:val="superscript"/>
        </w:rPr>
        <w:t>th</w:t>
      </w:r>
      <w:r>
        <w:rPr>
          <w:bCs/>
        </w:rPr>
        <w:t xml:space="preserve"> </w:t>
      </w:r>
      <w:r w:rsidR="00F3752C">
        <w:rPr>
          <w:bCs/>
        </w:rPr>
        <w:t xml:space="preserve"> – National </w:t>
      </w:r>
      <w:r w:rsidR="00EB0F2B">
        <w:rPr>
          <w:bCs/>
        </w:rPr>
        <w:t>Bean</w:t>
      </w:r>
      <w:r w:rsidR="002D02B4">
        <w:rPr>
          <w:bCs/>
        </w:rPr>
        <w:t xml:space="preserve"> </w:t>
      </w:r>
      <w:r w:rsidR="00F3752C">
        <w:rPr>
          <w:bCs/>
        </w:rPr>
        <w:t>Day</w:t>
      </w:r>
    </w:p>
    <w:p w14:paraId="1DD1B80D" w14:textId="6FA04F34" w:rsidR="00F3752C" w:rsidRDefault="00EB0F2B" w:rsidP="002D02B4">
      <w:pPr>
        <w:pStyle w:val="NormalLtBlueBackground"/>
        <w:pBdr>
          <w:bottom w:val="single" w:sz="4" w:space="31" w:color="E9F5FF"/>
          <w:right w:val="single" w:sz="4" w:space="13" w:color="E9F5FF"/>
        </w:pBdr>
        <w:rPr>
          <w:bCs/>
        </w:rPr>
      </w:pPr>
      <w:r>
        <w:rPr>
          <w:bCs/>
        </w:rPr>
        <w:t>9</w:t>
      </w:r>
      <w:r w:rsidRPr="00EB0F2B">
        <w:rPr>
          <w:bCs/>
          <w:vertAlign w:val="superscript"/>
        </w:rPr>
        <w:t>th</w:t>
      </w:r>
      <w:r>
        <w:rPr>
          <w:bCs/>
        </w:rPr>
        <w:t xml:space="preserve"> </w:t>
      </w:r>
      <w:r w:rsidR="00F3752C">
        <w:rPr>
          <w:bCs/>
        </w:rPr>
        <w:t xml:space="preserve">– </w:t>
      </w:r>
      <w:r w:rsidR="002D02B4">
        <w:rPr>
          <w:bCs/>
        </w:rPr>
        <w:t xml:space="preserve">National </w:t>
      </w:r>
      <w:r>
        <w:rPr>
          <w:bCs/>
        </w:rPr>
        <w:t>Apricot</w:t>
      </w:r>
      <w:r w:rsidR="002D02B4">
        <w:rPr>
          <w:bCs/>
        </w:rPr>
        <w:t xml:space="preserve"> </w:t>
      </w:r>
      <w:r w:rsidR="00F3752C">
        <w:rPr>
          <w:bCs/>
        </w:rPr>
        <w:t>Day</w:t>
      </w:r>
    </w:p>
    <w:p w14:paraId="740B7CAB" w14:textId="78527E63" w:rsidR="00EB0F2B" w:rsidRDefault="00EB0F2B" w:rsidP="002D02B4">
      <w:pPr>
        <w:pStyle w:val="NormalLtBlueBackground"/>
        <w:pBdr>
          <w:bottom w:val="single" w:sz="4" w:space="31" w:color="E9F5FF"/>
          <w:right w:val="single" w:sz="4" w:space="13" w:color="E9F5FF"/>
        </w:pBdr>
        <w:rPr>
          <w:bCs/>
        </w:rPr>
      </w:pPr>
      <w:r>
        <w:rPr>
          <w:bCs/>
        </w:rPr>
        <w:t>17</w:t>
      </w:r>
      <w:r w:rsidRPr="00EB0F2B">
        <w:rPr>
          <w:bCs/>
          <w:vertAlign w:val="superscript"/>
        </w:rPr>
        <w:t>th</w:t>
      </w:r>
      <w:r>
        <w:rPr>
          <w:bCs/>
        </w:rPr>
        <w:t xml:space="preserve"> – Martin Luther King, Jr. Day</w:t>
      </w:r>
    </w:p>
    <w:p w14:paraId="268C373F" w14:textId="3BE04FFF" w:rsidR="00F3752C" w:rsidRDefault="00301BE4" w:rsidP="002D02B4">
      <w:pPr>
        <w:pStyle w:val="NormalLtBlueBackground"/>
        <w:pBdr>
          <w:bottom w:val="single" w:sz="4" w:space="31" w:color="E9F5FF"/>
          <w:right w:val="single" w:sz="4" w:space="13" w:color="E9F5FF"/>
        </w:pBdr>
        <w:rPr>
          <w:b/>
        </w:rPr>
      </w:pPr>
      <w:r>
        <w:rPr>
          <w:b/>
        </w:rPr>
        <w:t xml:space="preserve">February </w:t>
      </w:r>
    </w:p>
    <w:p w14:paraId="5607CBA8" w14:textId="6C431F41" w:rsidR="00F3752C" w:rsidRDefault="00301BE4" w:rsidP="002D02B4">
      <w:pPr>
        <w:pStyle w:val="NormalLtBlueBackground"/>
        <w:pBdr>
          <w:bottom w:val="single" w:sz="4" w:space="31" w:color="E9F5FF"/>
          <w:right w:val="single" w:sz="4" w:space="13" w:color="E9F5FF"/>
        </w:pBdr>
        <w:rPr>
          <w:bCs/>
        </w:rPr>
      </w:pPr>
      <w:r>
        <w:rPr>
          <w:bCs/>
        </w:rPr>
        <w:t>4</w:t>
      </w:r>
      <w:r w:rsidRPr="00301BE4">
        <w:rPr>
          <w:bCs/>
          <w:vertAlign w:val="superscript"/>
        </w:rPr>
        <w:t>th</w:t>
      </w:r>
      <w:r>
        <w:rPr>
          <w:bCs/>
        </w:rPr>
        <w:t xml:space="preserve"> </w:t>
      </w:r>
      <w:r w:rsidR="00F3752C">
        <w:rPr>
          <w:bCs/>
        </w:rPr>
        <w:t xml:space="preserve"> – </w:t>
      </w:r>
      <w:r>
        <w:rPr>
          <w:bCs/>
        </w:rPr>
        <w:t xml:space="preserve">Thank Your Mail Carrier </w:t>
      </w:r>
      <w:r w:rsidR="00F3752C">
        <w:rPr>
          <w:bCs/>
        </w:rPr>
        <w:t>Day</w:t>
      </w:r>
    </w:p>
    <w:p w14:paraId="6612EBFC" w14:textId="61683039" w:rsidR="00283BD2" w:rsidRDefault="00283BD2" w:rsidP="002D02B4">
      <w:pPr>
        <w:pStyle w:val="NormalLtBlueBackground"/>
        <w:pBdr>
          <w:bottom w:val="single" w:sz="4" w:space="31" w:color="E9F5FF"/>
          <w:right w:val="single" w:sz="4" w:space="13" w:color="E9F5FF"/>
        </w:pBdr>
        <w:rPr>
          <w:bCs/>
        </w:rPr>
      </w:pPr>
      <w:r>
        <w:rPr>
          <w:bCs/>
        </w:rPr>
        <w:t>1</w:t>
      </w:r>
      <w:r w:rsidR="004C20B1">
        <w:rPr>
          <w:bCs/>
        </w:rPr>
        <w:t>4</w:t>
      </w:r>
      <w:r w:rsidRPr="00283BD2">
        <w:rPr>
          <w:bCs/>
          <w:vertAlign w:val="superscript"/>
        </w:rPr>
        <w:t>th</w:t>
      </w:r>
      <w:r>
        <w:rPr>
          <w:bCs/>
        </w:rPr>
        <w:t xml:space="preserve"> – </w:t>
      </w:r>
      <w:r w:rsidR="004C20B1">
        <w:rPr>
          <w:bCs/>
        </w:rPr>
        <w:t>Valentine’s</w:t>
      </w:r>
      <w:r>
        <w:rPr>
          <w:bCs/>
        </w:rPr>
        <w:t xml:space="preserve"> Day</w:t>
      </w:r>
    </w:p>
    <w:p w14:paraId="417155DD" w14:textId="6845A873" w:rsidR="00F3752C" w:rsidRDefault="002D02B4" w:rsidP="002D02B4">
      <w:pPr>
        <w:pStyle w:val="NormalLtBlueBackground"/>
        <w:pBdr>
          <w:bottom w:val="single" w:sz="4" w:space="31" w:color="E9F5FF"/>
          <w:right w:val="single" w:sz="4" w:space="13" w:color="E9F5FF"/>
        </w:pBdr>
        <w:rPr>
          <w:bCs/>
        </w:rPr>
      </w:pPr>
      <w:r>
        <w:rPr>
          <w:bCs/>
        </w:rPr>
        <w:t>2</w:t>
      </w:r>
      <w:r w:rsidR="003A5CDF">
        <w:rPr>
          <w:bCs/>
        </w:rPr>
        <w:t>1</w:t>
      </w:r>
      <w:r w:rsidR="003A5CDF" w:rsidRPr="003A5CDF">
        <w:rPr>
          <w:bCs/>
          <w:vertAlign w:val="superscript"/>
        </w:rPr>
        <w:t>st</w:t>
      </w:r>
      <w:r w:rsidR="003A5CDF">
        <w:rPr>
          <w:bCs/>
        </w:rPr>
        <w:t xml:space="preserve"> </w:t>
      </w:r>
      <w:r w:rsidR="00F3752C">
        <w:rPr>
          <w:bCs/>
        </w:rPr>
        <w:t xml:space="preserve"> – </w:t>
      </w:r>
      <w:r w:rsidR="003A5CDF">
        <w:rPr>
          <w:bCs/>
        </w:rPr>
        <w:t xml:space="preserve">President’s </w:t>
      </w:r>
      <w:r w:rsidR="00F3752C">
        <w:rPr>
          <w:bCs/>
        </w:rPr>
        <w:t>Day</w:t>
      </w:r>
    </w:p>
    <w:p w14:paraId="535C2482" w14:textId="341ADCE1" w:rsidR="003A5CDF" w:rsidRDefault="003A5CDF" w:rsidP="002D02B4">
      <w:pPr>
        <w:pStyle w:val="NormalLtBlueBackground"/>
        <w:pBdr>
          <w:bottom w:val="single" w:sz="4" w:space="31" w:color="E9F5FF"/>
          <w:right w:val="single" w:sz="4" w:space="13" w:color="E9F5FF"/>
        </w:pBdr>
        <w:rPr>
          <w:bCs/>
        </w:rPr>
      </w:pPr>
      <w:r>
        <w:rPr>
          <w:bCs/>
        </w:rPr>
        <w:t>24</w:t>
      </w:r>
      <w:r w:rsidRPr="003A5CDF">
        <w:rPr>
          <w:bCs/>
          <w:vertAlign w:val="superscript"/>
        </w:rPr>
        <w:t>th</w:t>
      </w:r>
      <w:r>
        <w:rPr>
          <w:bCs/>
        </w:rPr>
        <w:t xml:space="preserve"> – National Peanut Butter Day</w:t>
      </w:r>
    </w:p>
    <w:p w14:paraId="4B68E35A" w14:textId="0A809412" w:rsidR="00F3752C" w:rsidRDefault="00283BD2" w:rsidP="002D02B4">
      <w:pPr>
        <w:pStyle w:val="NormalLtBlueBackground"/>
        <w:pBdr>
          <w:bottom w:val="single" w:sz="4" w:space="31" w:color="E9F5FF"/>
          <w:right w:val="single" w:sz="4" w:space="13" w:color="E9F5FF"/>
        </w:pBdr>
        <w:rPr>
          <w:b/>
        </w:rPr>
      </w:pPr>
      <w:r>
        <w:rPr>
          <w:b/>
        </w:rPr>
        <w:t>March</w:t>
      </w:r>
    </w:p>
    <w:p w14:paraId="02170F41" w14:textId="18A89AFD" w:rsidR="00F3752C" w:rsidRDefault="00283BD2" w:rsidP="002D02B4">
      <w:pPr>
        <w:pStyle w:val="NormalLtBlueBackground"/>
        <w:pBdr>
          <w:bottom w:val="single" w:sz="4" w:space="31" w:color="E9F5FF"/>
          <w:right w:val="single" w:sz="4" w:space="13" w:color="E9F5FF"/>
        </w:pBdr>
        <w:rPr>
          <w:bCs/>
        </w:rPr>
      </w:pPr>
      <w:r>
        <w:rPr>
          <w:bCs/>
        </w:rPr>
        <w:t>American Red Cross Month</w:t>
      </w:r>
    </w:p>
    <w:p w14:paraId="390BA114" w14:textId="7ACC621D" w:rsidR="00C54E28" w:rsidRDefault="00283BD2" w:rsidP="002D02B4">
      <w:pPr>
        <w:pStyle w:val="NormalLtBlueBackground"/>
        <w:pBdr>
          <w:bottom w:val="single" w:sz="4" w:space="31" w:color="E9F5FF"/>
          <w:right w:val="single" w:sz="4" w:space="13" w:color="E9F5FF"/>
        </w:pBdr>
        <w:rPr>
          <w:bCs/>
        </w:rPr>
      </w:pPr>
      <w:r>
        <w:rPr>
          <w:bCs/>
        </w:rPr>
        <w:t>National Nutrition Month</w:t>
      </w:r>
    </w:p>
    <w:p w14:paraId="3D88E0AD" w14:textId="2F91AB5E" w:rsidR="00283BD2" w:rsidRDefault="00283BD2" w:rsidP="00283BD2">
      <w:pPr>
        <w:pStyle w:val="NormalLtBlueBackground"/>
        <w:pBdr>
          <w:bottom w:val="single" w:sz="4" w:space="31" w:color="E9F5FF"/>
          <w:right w:val="single" w:sz="4" w:space="13" w:color="E9F5FF"/>
        </w:pBdr>
        <w:rPr>
          <w:bCs/>
        </w:rPr>
      </w:pPr>
      <w:r>
        <w:rPr>
          <w:bCs/>
        </w:rPr>
        <w:t>14</w:t>
      </w:r>
      <w:r w:rsidRPr="00283BD2">
        <w:rPr>
          <w:bCs/>
          <w:vertAlign w:val="superscript"/>
        </w:rPr>
        <w:t>th</w:t>
      </w:r>
      <w:r>
        <w:rPr>
          <w:bCs/>
        </w:rPr>
        <w:t xml:space="preserve">  – Pi Day </w:t>
      </w:r>
    </w:p>
    <w:p w14:paraId="7A5E2619" w14:textId="577FF3EB" w:rsidR="00833B7B" w:rsidRDefault="002D02B4" w:rsidP="002D02B4">
      <w:pPr>
        <w:pStyle w:val="NormalLtBlueBackground"/>
        <w:pBdr>
          <w:bottom w:val="single" w:sz="4" w:space="31" w:color="E9F5FF"/>
          <w:right w:val="single" w:sz="4" w:space="13" w:color="E9F5FF"/>
        </w:pBdr>
        <w:rPr>
          <w:bCs/>
        </w:rPr>
      </w:pPr>
      <w:r>
        <w:rPr>
          <w:bCs/>
        </w:rPr>
        <w:t>1</w:t>
      </w:r>
      <w:r w:rsidR="00283BD2">
        <w:rPr>
          <w:bCs/>
        </w:rPr>
        <w:t>7</w:t>
      </w:r>
      <w:r w:rsidRPr="002D02B4">
        <w:rPr>
          <w:bCs/>
          <w:vertAlign w:val="superscript"/>
        </w:rPr>
        <w:t>th</w:t>
      </w:r>
      <w:r>
        <w:rPr>
          <w:bCs/>
        </w:rPr>
        <w:t xml:space="preserve"> </w:t>
      </w:r>
      <w:r w:rsidR="00F3752C">
        <w:rPr>
          <w:bCs/>
        </w:rPr>
        <w:t>–</w:t>
      </w:r>
      <w:r w:rsidR="00283BD2">
        <w:rPr>
          <w:bCs/>
        </w:rPr>
        <w:t xml:space="preserve"> St. Patrick’s Day</w:t>
      </w:r>
    </w:p>
    <w:p w14:paraId="66739D36" w14:textId="77777777" w:rsidR="008077DC" w:rsidRDefault="008077DC" w:rsidP="008077DC">
      <w:pPr>
        <w:rPr>
          <w:b/>
          <w:bCs/>
          <w:color w:val="003865" w:themeColor="text1"/>
          <w:sz w:val="28"/>
          <w:szCs w:val="28"/>
        </w:rPr>
      </w:pPr>
    </w:p>
    <w:p w14:paraId="00BB2F77" w14:textId="34020EB7" w:rsidR="000F3AD0" w:rsidRDefault="000F3AD0">
      <w:pPr>
        <w:suppressAutoHyphens w:val="0"/>
        <w:spacing w:before="60" w:after="60"/>
        <w:rPr>
          <w:b/>
          <w:bCs/>
          <w:color w:val="003865" w:themeColor="text1"/>
          <w:sz w:val="28"/>
          <w:szCs w:val="28"/>
        </w:rPr>
      </w:pPr>
      <w:r>
        <w:rPr>
          <w:b/>
          <w:bCs/>
          <w:color w:val="003865" w:themeColor="text1"/>
          <w:sz w:val="28"/>
          <w:szCs w:val="28"/>
        </w:rPr>
        <w:br w:type="page"/>
      </w:r>
    </w:p>
    <w:p w14:paraId="0C1C2DB3" w14:textId="6DB1995C" w:rsidR="000F3AD0" w:rsidRDefault="007B0F68" w:rsidP="003623A6">
      <w:pPr>
        <w:pStyle w:val="Heading2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Brown </w:t>
      </w:r>
      <w:r w:rsidR="007965D5">
        <w:rPr>
          <w:sz w:val="32"/>
          <w:szCs w:val="32"/>
        </w:rPr>
        <w:t xml:space="preserve">Rice </w:t>
      </w:r>
      <w:r w:rsidR="00D1166E">
        <w:rPr>
          <w:sz w:val="32"/>
          <w:szCs w:val="32"/>
        </w:rPr>
        <w:t>is Diabetes “Nice”</w:t>
      </w:r>
    </w:p>
    <w:p w14:paraId="7A356934" w14:textId="68854B7D" w:rsidR="007965D5" w:rsidRDefault="007965D5" w:rsidP="007965D5">
      <w:r>
        <w:t xml:space="preserve">Often people </w:t>
      </w:r>
      <w:r w:rsidR="00D1166E">
        <w:t xml:space="preserve">with Type 2 Diabetes </w:t>
      </w:r>
      <w:r w:rsidR="002F7071">
        <w:t xml:space="preserve">shy away from including brown rice as part of their eating plan because it’s </w:t>
      </w:r>
      <w:r w:rsidR="007B0F68">
        <w:t>“too high” in carbohydrates</w:t>
      </w:r>
      <w:r w:rsidR="00D1166E">
        <w:t xml:space="preserve">.  </w:t>
      </w:r>
      <w:r>
        <w:t xml:space="preserve"> Although everyone’s needs are unique</w:t>
      </w:r>
      <w:r w:rsidR="007B0F68">
        <w:t>,</w:t>
      </w:r>
      <w:r w:rsidR="00D1166E">
        <w:t xml:space="preserve"> </w:t>
      </w:r>
      <w:r>
        <w:t>rice can be a diabetes-friendly part of any diabetic’s nutrition intake.</w:t>
      </w:r>
    </w:p>
    <w:p w14:paraId="2E31F578" w14:textId="2CC46683" w:rsidR="007965D5" w:rsidRPr="00B2227B" w:rsidRDefault="007965D5" w:rsidP="00B2227B">
      <w:pPr>
        <w:jc w:val="center"/>
        <w:rPr>
          <w:b/>
          <w:bCs/>
          <w:sz w:val="28"/>
          <w:szCs w:val="28"/>
        </w:rPr>
      </w:pPr>
      <w:r w:rsidRPr="00B2227B">
        <w:rPr>
          <w:b/>
          <w:bCs/>
          <w:sz w:val="28"/>
          <w:szCs w:val="28"/>
        </w:rPr>
        <w:t>Rice i</w:t>
      </w:r>
      <w:r w:rsidR="007B0F68" w:rsidRPr="00B2227B">
        <w:rPr>
          <w:b/>
          <w:bCs/>
          <w:sz w:val="28"/>
          <w:szCs w:val="28"/>
        </w:rPr>
        <w:t>s</w:t>
      </w:r>
      <w:r w:rsidRPr="00B2227B">
        <w:rPr>
          <w:b/>
          <w:bCs/>
          <w:sz w:val="28"/>
          <w:szCs w:val="28"/>
        </w:rPr>
        <w:t xml:space="preserve"> much more than just Carbohydrates:</w:t>
      </w:r>
    </w:p>
    <w:p w14:paraId="7ECCE8C8" w14:textId="3724AB17" w:rsidR="00CF6494" w:rsidRPr="00CF6494" w:rsidRDefault="00CF6494" w:rsidP="00CF6494">
      <w:pPr>
        <w:pStyle w:val="ListParagraph"/>
        <w:numPr>
          <w:ilvl w:val="0"/>
          <w:numId w:val="24"/>
        </w:numPr>
        <w:rPr>
          <w:b/>
          <w:bCs/>
        </w:rPr>
      </w:pPr>
      <w:r>
        <w:t xml:space="preserve">It is a whole grain, meaning it retains the nutrient-packed bran and germ and is surprisingly nutritious. </w:t>
      </w:r>
    </w:p>
    <w:p w14:paraId="6E8D73D4" w14:textId="6B29D506" w:rsidR="007B0F68" w:rsidRPr="00685764" w:rsidRDefault="007B0F68" w:rsidP="007965D5">
      <w:pPr>
        <w:pStyle w:val="ListParagraph"/>
        <w:numPr>
          <w:ilvl w:val="0"/>
          <w:numId w:val="23"/>
        </w:numPr>
        <w:rPr>
          <w:b/>
          <w:bCs/>
        </w:rPr>
      </w:pPr>
      <w:r>
        <w:t xml:space="preserve">One cup of cooked brown rice contains </w:t>
      </w:r>
      <w:r w:rsidR="006C403A">
        <w:t xml:space="preserve">more than 15 vitamins and minerals and </w:t>
      </w:r>
      <w:r>
        <w:t>about 14% of the Daily Value for fiber – making brown rice a good source of fiber</w:t>
      </w:r>
      <w:r w:rsidR="00D95913">
        <w:rPr>
          <w:vertAlign w:val="superscript"/>
        </w:rPr>
        <w:t>1</w:t>
      </w:r>
      <w:r>
        <w:t xml:space="preserve">.  </w:t>
      </w:r>
    </w:p>
    <w:p w14:paraId="2D0957AD" w14:textId="37F86A28" w:rsidR="00685764" w:rsidRPr="00685764" w:rsidRDefault="00685764" w:rsidP="007965D5">
      <w:pPr>
        <w:pStyle w:val="ListParagraph"/>
        <w:numPr>
          <w:ilvl w:val="0"/>
          <w:numId w:val="23"/>
        </w:numPr>
        <w:rPr>
          <w:b/>
          <w:bCs/>
        </w:rPr>
      </w:pPr>
      <w:r>
        <w:t>Brown rice is high in manganese:  this little known mineral is vital for bone development, wound healing, muscle contraction nerve function and blood sugar regulation</w:t>
      </w:r>
      <w:r w:rsidR="00D95913">
        <w:rPr>
          <w:vertAlign w:val="superscript"/>
        </w:rPr>
        <w:t>2</w:t>
      </w:r>
      <w:r>
        <w:t xml:space="preserve">.  </w:t>
      </w:r>
    </w:p>
    <w:p w14:paraId="4EB3D270" w14:textId="319B3737" w:rsidR="00685764" w:rsidRPr="007B0F68" w:rsidRDefault="00685764" w:rsidP="007965D5">
      <w:pPr>
        <w:pStyle w:val="ListParagraph"/>
        <w:numPr>
          <w:ilvl w:val="0"/>
          <w:numId w:val="23"/>
        </w:numPr>
        <w:rPr>
          <w:b/>
          <w:bCs/>
        </w:rPr>
      </w:pPr>
      <w:r>
        <w:t xml:space="preserve">Brown rice contains phenols and flavonoids, which are antioxidants that helps </w:t>
      </w:r>
      <w:r w:rsidR="009345CC">
        <w:t>prevent cell damage</w:t>
      </w:r>
      <w:r w:rsidR="006C403A">
        <w:t xml:space="preserve"> to the good cells in the body</w:t>
      </w:r>
      <w:r w:rsidR="00D95913">
        <w:rPr>
          <w:vertAlign w:val="superscript"/>
        </w:rPr>
        <w:t>3</w:t>
      </w:r>
      <w:r w:rsidR="006C403A">
        <w:t xml:space="preserve">.  </w:t>
      </w:r>
      <w:r>
        <w:t xml:space="preserve">  </w:t>
      </w:r>
    </w:p>
    <w:p w14:paraId="30D5141F" w14:textId="574D7D88" w:rsidR="007B0F68" w:rsidRPr="00685764" w:rsidRDefault="00DA718F" w:rsidP="007965D5">
      <w:pPr>
        <w:pStyle w:val="ListParagraph"/>
        <w:numPr>
          <w:ilvl w:val="0"/>
          <w:numId w:val="23"/>
        </w:numPr>
        <w:rPr>
          <w:b/>
          <w:bCs/>
        </w:rPr>
      </w:pPr>
      <w:r>
        <w:t xml:space="preserve">Brown rice has a low </w:t>
      </w:r>
      <w:r w:rsidR="007B0F68">
        <w:t>glycemic load (how the body’s blood sugar responds to a food based on the grams of carbohydrates it has) won’t cause blood sugar to spike after consumption.</w:t>
      </w:r>
    </w:p>
    <w:p w14:paraId="212C19FF" w14:textId="59805C8A" w:rsidR="00685764" w:rsidRPr="007B0F68" w:rsidRDefault="006C403A" w:rsidP="007965D5">
      <w:pPr>
        <w:pStyle w:val="ListParagraph"/>
        <w:numPr>
          <w:ilvl w:val="0"/>
          <w:numId w:val="23"/>
        </w:numPr>
        <w:rPr>
          <w:b/>
          <w:bCs/>
        </w:rPr>
      </w:pPr>
      <w:r>
        <w:t>S</w:t>
      </w:r>
      <w:r w:rsidR="009345CC">
        <w:t>tudies suggesting the antioxidants found in brown rice</w:t>
      </w:r>
      <w:r>
        <w:t xml:space="preserve"> may be the reason for the low incidence of some chronic diseases in some areas of the world where rice is a staple food</w:t>
      </w:r>
      <w:r w:rsidR="004C20B1">
        <w:rPr>
          <w:vertAlign w:val="superscript"/>
        </w:rPr>
        <w:t>4</w:t>
      </w:r>
      <w:r>
        <w:t xml:space="preserve">.  </w:t>
      </w:r>
      <w:r w:rsidR="009345CC">
        <w:t xml:space="preserve"> </w:t>
      </w:r>
    </w:p>
    <w:p w14:paraId="6629E39C" w14:textId="7A0043D9" w:rsidR="007B0F68" w:rsidRPr="006C403A" w:rsidRDefault="007B0F68" w:rsidP="007965D5">
      <w:pPr>
        <w:pStyle w:val="ListParagraph"/>
        <w:numPr>
          <w:ilvl w:val="0"/>
          <w:numId w:val="23"/>
        </w:numPr>
        <w:rPr>
          <w:b/>
          <w:bCs/>
        </w:rPr>
      </w:pPr>
      <w:r>
        <w:t xml:space="preserve">As always, check how you respond to any food you eat and consult with your Certified Diabetes Educator or Registered Dietitian.  </w:t>
      </w:r>
    </w:p>
    <w:p w14:paraId="7737CF5E" w14:textId="5CADF2BE" w:rsidR="006C403A" w:rsidRDefault="006C403A" w:rsidP="006C403A">
      <w:pPr>
        <w:pStyle w:val="ListParagraph"/>
        <w:numPr>
          <w:ilvl w:val="0"/>
          <w:numId w:val="0"/>
        </w:numPr>
        <w:ind w:left="720"/>
        <w:rPr>
          <w:sz w:val="16"/>
          <w:szCs w:val="16"/>
        </w:rPr>
      </w:pPr>
    </w:p>
    <w:p w14:paraId="1846584A" w14:textId="2632B9E2" w:rsidR="002F7071" w:rsidRPr="005A1302" w:rsidRDefault="002F7071" w:rsidP="006C403A">
      <w:pPr>
        <w:pStyle w:val="ListParagraph"/>
        <w:numPr>
          <w:ilvl w:val="0"/>
          <w:numId w:val="0"/>
        </w:numPr>
        <w:ind w:left="720"/>
        <w:rPr>
          <w:sz w:val="20"/>
          <w:szCs w:val="20"/>
        </w:rPr>
      </w:pPr>
      <w:r w:rsidRPr="005A1302">
        <w:rPr>
          <w:sz w:val="20"/>
          <w:szCs w:val="20"/>
          <w:vertAlign w:val="superscript"/>
        </w:rPr>
        <w:t>1</w:t>
      </w:r>
      <w:r w:rsidR="00D95913" w:rsidRPr="005A1302">
        <w:rPr>
          <w:sz w:val="20"/>
          <w:szCs w:val="20"/>
        </w:rPr>
        <w:t>USARice.com/diabetes-rice</w:t>
      </w:r>
    </w:p>
    <w:p w14:paraId="1BD52441" w14:textId="42DBB254" w:rsidR="006C403A" w:rsidRPr="005A1302" w:rsidRDefault="00D95913" w:rsidP="006C403A">
      <w:pPr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5A1302">
        <w:rPr>
          <w:rFonts w:asciiTheme="minorHAnsi" w:hAnsiTheme="minorHAnsi" w:cstheme="minorHAnsi"/>
          <w:color w:val="303030"/>
          <w:sz w:val="20"/>
          <w:szCs w:val="20"/>
          <w:shd w:val="clear" w:color="auto" w:fill="FFFFFF"/>
          <w:vertAlign w:val="superscript"/>
        </w:rPr>
        <w:t>2,3</w:t>
      </w:r>
      <w:r w:rsidR="006C403A" w:rsidRPr="005A1302">
        <w:rPr>
          <w:rFonts w:asciiTheme="minorHAnsi" w:hAnsiTheme="minorHAnsi" w:cstheme="minorHAnsi"/>
          <w:color w:val="303030"/>
          <w:sz w:val="20"/>
          <w:szCs w:val="20"/>
          <w:shd w:val="clear" w:color="auto" w:fill="FFFFFF"/>
        </w:rPr>
        <w:t xml:space="preserve">Bowman AB, Kwakye GF, Herrero Hernández E, </w:t>
      </w:r>
      <w:proofErr w:type="spellStart"/>
      <w:r w:rsidR="006C403A" w:rsidRPr="005A1302">
        <w:rPr>
          <w:rFonts w:asciiTheme="minorHAnsi" w:hAnsiTheme="minorHAnsi" w:cstheme="minorHAnsi"/>
          <w:color w:val="303030"/>
          <w:sz w:val="20"/>
          <w:szCs w:val="20"/>
          <w:shd w:val="clear" w:color="auto" w:fill="FFFFFF"/>
        </w:rPr>
        <w:t>Aschner</w:t>
      </w:r>
      <w:proofErr w:type="spellEnd"/>
      <w:r w:rsidR="006C403A" w:rsidRPr="005A1302">
        <w:rPr>
          <w:rFonts w:asciiTheme="minorHAnsi" w:hAnsiTheme="minorHAnsi" w:cstheme="minorHAnsi"/>
          <w:color w:val="303030"/>
          <w:sz w:val="20"/>
          <w:szCs w:val="20"/>
          <w:shd w:val="clear" w:color="auto" w:fill="FFFFFF"/>
        </w:rPr>
        <w:t xml:space="preserve"> M. Role of manganese in neurodegenerative diseases. </w:t>
      </w:r>
      <w:r w:rsidR="006C403A" w:rsidRPr="005A1302">
        <w:rPr>
          <w:rFonts w:asciiTheme="minorHAnsi" w:hAnsiTheme="minorHAnsi" w:cstheme="minorHAnsi"/>
          <w:i/>
          <w:iCs/>
          <w:color w:val="303030"/>
          <w:sz w:val="20"/>
          <w:szCs w:val="20"/>
          <w:shd w:val="clear" w:color="auto" w:fill="FFFFFF"/>
        </w:rPr>
        <w:t>J Trace Elem Med Biol</w:t>
      </w:r>
      <w:r w:rsidR="006C403A" w:rsidRPr="005A1302">
        <w:rPr>
          <w:rFonts w:asciiTheme="minorHAnsi" w:hAnsiTheme="minorHAnsi" w:cstheme="minorHAnsi"/>
          <w:color w:val="303030"/>
          <w:sz w:val="20"/>
          <w:szCs w:val="20"/>
          <w:shd w:val="clear" w:color="auto" w:fill="FFFFFF"/>
        </w:rPr>
        <w:t>. 2011;25(4):191-203. doi:10.1016/j.jtemb.2011.08.144</w:t>
      </w:r>
    </w:p>
    <w:p w14:paraId="32B305E1" w14:textId="471EF07B" w:rsidR="003623A6" w:rsidRPr="005A1302" w:rsidRDefault="000C2782" w:rsidP="006C403A">
      <w:pPr>
        <w:ind w:left="720"/>
        <w:rPr>
          <w:rFonts w:asciiTheme="minorHAnsi" w:hAnsiTheme="minorHAnsi" w:cstheme="minorHAnsi"/>
          <w:color w:val="303030"/>
          <w:sz w:val="20"/>
          <w:szCs w:val="20"/>
          <w:shd w:val="clear" w:color="auto" w:fill="FFFFFF"/>
        </w:rPr>
      </w:pPr>
      <w:r w:rsidRPr="005A1302">
        <w:rPr>
          <w:rFonts w:asciiTheme="minorHAnsi" w:hAnsiTheme="minorHAnsi" w:cstheme="minorHAnsi"/>
          <w:color w:val="303030"/>
          <w:sz w:val="20"/>
          <w:szCs w:val="20"/>
          <w:shd w:val="clear" w:color="auto" w:fill="FFFFFF"/>
          <w:vertAlign w:val="superscript"/>
        </w:rPr>
        <w:t>2</w:t>
      </w:r>
      <w:r w:rsidR="006C403A" w:rsidRPr="005A1302">
        <w:rPr>
          <w:rFonts w:asciiTheme="minorHAnsi" w:hAnsiTheme="minorHAnsi" w:cstheme="minorHAnsi"/>
          <w:color w:val="303030"/>
          <w:sz w:val="20"/>
          <w:szCs w:val="20"/>
          <w:shd w:val="clear" w:color="auto" w:fill="FFFFFF"/>
        </w:rPr>
        <w:t xml:space="preserve">Goufo P, Trindade H. Rice antioxidants: phenolic acids, flavonoids, anthocyanins, </w:t>
      </w:r>
      <w:proofErr w:type="spellStart"/>
      <w:r w:rsidR="006C403A" w:rsidRPr="005A1302">
        <w:rPr>
          <w:rFonts w:asciiTheme="minorHAnsi" w:hAnsiTheme="minorHAnsi" w:cstheme="minorHAnsi"/>
          <w:color w:val="303030"/>
          <w:sz w:val="20"/>
          <w:szCs w:val="20"/>
          <w:shd w:val="clear" w:color="auto" w:fill="FFFFFF"/>
        </w:rPr>
        <w:t>proanthocyanidins</w:t>
      </w:r>
      <w:proofErr w:type="spellEnd"/>
      <w:r w:rsidR="006C403A" w:rsidRPr="005A1302">
        <w:rPr>
          <w:rFonts w:asciiTheme="minorHAnsi" w:hAnsiTheme="minorHAnsi" w:cstheme="minorHAnsi"/>
          <w:color w:val="303030"/>
          <w:sz w:val="20"/>
          <w:szCs w:val="20"/>
          <w:shd w:val="clear" w:color="auto" w:fill="FFFFFF"/>
        </w:rPr>
        <w:t>, tocopherols, tocotrienols, γ-oryzanol, and phytic acid. </w:t>
      </w:r>
      <w:r w:rsidR="006C403A" w:rsidRPr="005A1302">
        <w:rPr>
          <w:rFonts w:asciiTheme="minorHAnsi" w:hAnsiTheme="minorHAnsi" w:cstheme="minorHAnsi"/>
          <w:i/>
          <w:iCs/>
          <w:color w:val="303030"/>
          <w:sz w:val="20"/>
          <w:szCs w:val="20"/>
          <w:shd w:val="clear" w:color="auto" w:fill="FFFFFF"/>
        </w:rPr>
        <w:t xml:space="preserve">Food Sci </w:t>
      </w:r>
      <w:proofErr w:type="spellStart"/>
      <w:r w:rsidR="006C403A" w:rsidRPr="005A1302">
        <w:rPr>
          <w:rFonts w:asciiTheme="minorHAnsi" w:hAnsiTheme="minorHAnsi" w:cstheme="minorHAnsi"/>
          <w:i/>
          <w:iCs/>
          <w:color w:val="303030"/>
          <w:sz w:val="20"/>
          <w:szCs w:val="20"/>
          <w:shd w:val="clear" w:color="auto" w:fill="FFFFFF"/>
        </w:rPr>
        <w:t>Nutr</w:t>
      </w:r>
      <w:proofErr w:type="spellEnd"/>
      <w:r w:rsidR="006C403A" w:rsidRPr="005A1302">
        <w:rPr>
          <w:rFonts w:asciiTheme="minorHAnsi" w:hAnsiTheme="minorHAnsi" w:cstheme="minorHAnsi"/>
          <w:color w:val="303030"/>
          <w:sz w:val="20"/>
          <w:szCs w:val="20"/>
          <w:shd w:val="clear" w:color="auto" w:fill="FFFFFF"/>
        </w:rPr>
        <w:t>. 2014;2(2):75-104. doi:10.1002/fsn3.86</w:t>
      </w:r>
    </w:p>
    <w:p w14:paraId="6F8CFE1B" w14:textId="641527C7" w:rsidR="006C403A" w:rsidRPr="005A1302" w:rsidRDefault="00D95913" w:rsidP="006C403A">
      <w:pPr>
        <w:ind w:left="720"/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</w:pPr>
      <w:r w:rsidRPr="005A1302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  <w:vertAlign w:val="superscript"/>
        </w:rPr>
        <w:t>4</w:t>
      </w:r>
      <w:r w:rsidR="006C403A" w:rsidRPr="005A1302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>Gong ES, Luo SJ, Li T, Liu CM, Zhang GW, Chen J, Zeng ZC, Liu RH. Phytochemical profiles and antioxidant activity of brown rice varieties. Food Chem. 2017 Jul 15;227:432-443. </w:t>
      </w:r>
    </w:p>
    <w:p w14:paraId="1AA3F123" w14:textId="1E668F27" w:rsidR="005E04F6" w:rsidRDefault="005E04F6" w:rsidP="006C403A">
      <w:pPr>
        <w:ind w:left="720"/>
        <w:rPr>
          <w:rFonts w:asciiTheme="minorHAnsi" w:hAnsiTheme="minorHAnsi" w:cstheme="minorHAnsi"/>
          <w:color w:val="212121"/>
          <w:sz w:val="16"/>
          <w:szCs w:val="16"/>
          <w:shd w:val="clear" w:color="auto" w:fill="FFFFFF"/>
        </w:rPr>
      </w:pPr>
    </w:p>
    <w:p w14:paraId="2C5E2392" w14:textId="582C111C" w:rsidR="00CF6494" w:rsidRDefault="00B2227B" w:rsidP="00CF6494">
      <w:pPr>
        <w:pStyle w:val="NormalLtBlueBackground"/>
      </w:pPr>
      <w:r>
        <w:rPr>
          <w:noProof/>
        </w:rPr>
        <w:drawing>
          <wp:inline distT="0" distB="0" distL="0" distR="0" wp14:anchorId="2D9940A8" wp14:editId="6F4DEDD8">
            <wp:extent cx="2352675" cy="2352675"/>
            <wp:effectExtent l="0" t="0" r="9525" b="9525"/>
            <wp:docPr id="4" name="Picture 4" descr="A plate of brown rice, black beans and vegetabl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late of brown rice, black beans and vegetables. 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DAAE0" w14:textId="31A810C5" w:rsidR="00CF6494" w:rsidRDefault="00685764" w:rsidP="00685764">
      <w:pPr>
        <w:pStyle w:val="NormalLtBlueBackground"/>
        <w:jc w:val="center"/>
        <w:rPr>
          <w:b/>
          <w:bCs/>
          <w:sz w:val="28"/>
          <w:szCs w:val="28"/>
        </w:rPr>
      </w:pPr>
      <w:r w:rsidRPr="00685764">
        <w:rPr>
          <w:b/>
          <w:bCs/>
          <w:sz w:val="28"/>
          <w:szCs w:val="28"/>
        </w:rPr>
        <w:t>Brown Rice with Black Beans</w:t>
      </w:r>
    </w:p>
    <w:p w14:paraId="17981CFA" w14:textId="6D32BC2F" w:rsidR="00B2227B" w:rsidRDefault="00B2227B" w:rsidP="00B2227B">
      <w:pPr>
        <w:pStyle w:val="NormalLtBlueBackground"/>
        <w:rPr>
          <w:b/>
          <w:bCs/>
          <w:szCs w:val="24"/>
        </w:rPr>
      </w:pPr>
      <w:r w:rsidRPr="00B2227B">
        <w:rPr>
          <w:b/>
          <w:bCs/>
          <w:szCs w:val="24"/>
        </w:rPr>
        <w:t>Ingredients:</w:t>
      </w:r>
    </w:p>
    <w:p w14:paraId="4E6A4C1D" w14:textId="3EF8F6E4" w:rsidR="00B2227B" w:rsidRPr="00B2227B" w:rsidRDefault="00B2227B" w:rsidP="00B2227B">
      <w:pPr>
        <w:pStyle w:val="NormalLtBlueBackground"/>
        <w:rPr>
          <w:szCs w:val="24"/>
        </w:rPr>
      </w:pPr>
      <w:r>
        <w:rPr>
          <w:szCs w:val="24"/>
        </w:rPr>
        <w:t xml:space="preserve">2 ½ </w:t>
      </w:r>
      <w:r w:rsidR="002F7071">
        <w:rPr>
          <w:szCs w:val="24"/>
        </w:rPr>
        <w:t>c</w:t>
      </w:r>
      <w:r>
        <w:rPr>
          <w:szCs w:val="24"/>
        </w:rPr>
        <w:t>. cooked brown rice</w:t>
      </w:r>
    </w:p>
    <w:p w14:paraId="26A2FE74" w14:textId="34092068" w:rsidR="00B2227B" w:rsidRDefault="00B2227B" w:rsidP="00B2227B">
      <w:pPr>
        <w:pStyle w:val="NormalLtBlueBackground"/>
        <w:rPr>
          <w:szCs w:val="24"/>
        </w:rPr>
      </w:pPr>
      <w:r>
        <w:rPr>
          <w:szCs w:val="24"/>
        </w:rPr>
        <w:t>2 cans black beans, rinsed/drained</w:t>
      </w:r>
    </w:p>
    <w:p w14:paraId="5D2D025B" w14:textId="1E53AB94" w:rsidR="00B2227B" w:rsidRDefault="00B2227B" w:rsidP="00B2227B">
      <w:pPr>
        <w:pStyle w:val="NormalLtBlueBackground"/>
        <w:rPr>
          <w:szCs w:val="24"/>
        </w:rPr>
      </w:pPr>
      <w:r>
        <w:rPr>
          <w:szCs w:val="24"/>
        </w:rPr>
        <w:t>1 can diced tomatoes, undrained</w:t>
      </w:r>
    </w:p>
    <w:p w14:paraId="0AEA17C6" w14:textId="3F45004F" w:rsidR="00B2227B" w:rsidRDefault="00B2227B" w:rsidP="00B2227B">
      <w:pPr>
        <w:pStyle w:val="NormalLtBlueBackground"/>
        <w:rPr>
          <w:szCs w:val="24"/>
        </w:rPr>
      </w:pPr>
      <w:r>
        <w:rPr>
          <w:szCs w:val="24"/>
        </w:rPr>
        <w:t>1 small green pepper, chopped</w:t>
      </w:r>
    </w:p>
    <w:p w14:paraId="5529AE5D" w14:textId="595DC023" w:rsidR="00B2227B" w:rsidRDefault="00B2227B" w:rsidP="00B2227B">
      <w:pPr>
        <w:pStyle w:val="NormalLtBlueBackground"/>
        <w:rPr>
          <w:szCs w:val="24"/>
        </w:rPr>
      </w:pPr>
      <w:r>
        <w:rPr>
          <w:szCs w:val="24"/>
        </w:rPr>
        <w:t>½ c. chopped red pepper</w:t>
      </w:r>
    </w:p>
    <w:p w14:paraId="7CA0D2EE" w14:textId="4158C916" w:rsidR="00B2227B" w:rsidRDefault="00B2227B" w:rsidP="00B2227B">
      <w:pPr>
        <w:pStyle w:val="NormalLtBlueBackground"/>
        <w:rPr>
          <w:szCs w:val="24"/>
        </w:rPr>
      </w:pPr>
      <w:r>
        <w:rPr>
          <w:szCs w:val="24"/>
        </w:rPr>
        <w:t>½ c. chopped yellow pepper</w:t>
      </w:r>
    </w:p>
    <w:p w14:paraId="0627377F" w14:textId="323E8ED2" w:rsidR="00B2227B" w:rsidRDefault="00B2227B" w:rsidP="00B2227B">
      <w:pPr>
        <w:pStyle w:val="NormalLtBlueBackground"/>
        <w:rPr>
          <w:szCs w:val="24"/>
        </w:rPr>
      </w:pPr>
      <w:r>
        <w:rPr>
          <w:szCs w:val="24"/>
        </w:rPr>
        <w:t>½ c. chopped red onion</w:t>
      </w:r>
    </w:p>
    <w:p w14:paraId="24F9CAC2" w14:textId="3A5643FA" w:rsidR="00B2227B" w:rsidRDefault="00B2227B" w:rsidP="00B2227B">
      <w:pPr>
        <w:pStyle w:val="NormalLtBlueBackground"/>
        <w:rPr>
          <w:szCs w:val="24"/>
        </w:rPr>
      </w:pPr>
      <w:r>
        <w:rPr>
          <w:szCs w:val="24"/>
        </w:rPr>
        <w:t>2 Tbsp canola oil</w:t>
      </w:r>
    </w:p>
    <w:p w14:paraId="1A7A9E98" w14:textId="0500E43E" w:rsidR="00B2227B" w:rsidRDefault="00B2227B" w:rsidP="00B2227B">
      <w:pPr>
        <w:pStyle w:val="NormalLtBlueBackground"/>
        <w:rPr>
          <w:szCs w:val="24"/>
        </w:rPr>
      </w:pPr>
      <w:r>
        <w:rPr>
          <w:szCs w:val="24"/>
        </w:rPr>
        <w:t>2 Tbsp cider vinegar</w:t>
      </w:r>
    </w:p>
    <w:p w14:paraId="0E40D9A5" w14:textId="222E3522" w:rsidR="00B2227B" w:rsidRDefault="00B2227B" w:rsidP="00B2227B">
      <w:pPr>
        <w:pStyle w:val="NormalLtBlueBackground"/>
        <w:rPr>
          <w:szCs w:val="24"/>
        </w:rPr>
      </w:pPr>
      <w:r>
        <w:rPr>
          <w:szCs w:val="24"/>
        </w:rPr>
        <w:t>½ tsp garlic salt</w:t>
      </w:r>
    </w:p>
    <w:p w14:paraId="61B922A1" w14:textId="7F23161D" w:rsidR="00B2227B" w:rsidRDefault="00B2227B" w:rsidP="00B2227B">
      <w:pPr>
        <w:pStyle w:val="NormalLtBlueBackground"/>
        <w:rPr>
          <w:szCs w:val="24"/>
        </w:rPr>
      </w:pPr>
      <w:r>
        <w:rPr>
          <w:szCs w:val="24"/>
        </w:rPr>
        <w:t>1/8 tsp pepper</w:t>
      </w:r>
    </w:p>
    <w:p w14:paraId="001446DB" w14:textId="670908C5" w:rsidR="00B2227B" w:rsidRDefault="00B2227B" w:rsidP="00B2227B">
      <w:pPr>
        <w:pStyle w:val="NormalLtBlueBackground"/>
        <w:rPr>
          <w:szCs w:val="24"/>
        </w:rPr>
      </w:pPr>
      <w:r>
        <w:rPr>
          <w:szCs w:val="24"/>
        </w:rPr>
        <w:t>1/8 tsp cayenne pepper</w:t>
      </w:r>
    </w:p>
    <w:p w14:paraId="5F622D8C" w14:textId="75158B32" w:rsidR="00B2227B" w:rsidRDefault="00B2227B" w:rsidP="00B2227B">
      <w:pPr>
        <w:pStyle w:val="NormalLtBlueBackground"/>
        <w:rPr>
          <w:b/>
          <w:bCs/>
          <w:szCs w:val="24"/>
        </w:rPr>
      </w:pPr>
      <w:r>
        <w:rPr>
          <w:b/>
          <w:bCs/>
          <w:szCs w:val="24"/>
        </w:rPr>
        <w:t>How to Make It:</w:t>
      </w:r>
    </w:p>
    <w:p w14:paraId="7210F3CF" w14:textId="5BF30FD8" w:rsidR="002F7071" w:rsidRDefault="00B2227B" w:rsidP="00B2227B">
      <w:pPr>
        <w:pStyle w:val="NormalLtBlueBackground"/>
        <w:rPr>
          <w:szCs w:val="24"/>
        </w:rPr>
      </w:pPr>
      <w:r>
        <w:rPr>
          <w:szCs w:val="24"/>
        </w:rPr>
        <w:t xml:space="preserve">In a large saucepan, </w:t>
      </w:r>
      <w:r w:rsidR="002F7071">
        <w:rPr>
          <w:szCs w:val="24"/>
        </w:rPr>
        <w:t>sauté</w:t>
      </w:r>
      <w:r>
        <w:rPr>
          <w:szCs w:val="24"/>
        </w:rPr>
        <w:t xml:space="preserve"> peppers</w:t>
      </w:r>
      <w:r w:rsidR="002F7071">
        <w:rPr>
          <w:szCs w:val="24"/>
        </w:rPr>
        <w:t xml:space="preserve"> and onion in oil until tender. Stir in beans, tomatoes, vinegar, garlic salt, pepper, and cayenne. </w:t>
      </w:r>
    </w:p>
    <w:p w14:paraId="1775316C" w14:textId="3BE853DB" w:rsidR="002F7071" w:rsidRDefault="002F7071" w:rsidP="00B2227B">
      <w:pPr>
        <w:pStyle w:val="NormalLtBlueBackground"/>
        <w:rPr>
          <w:szCs w:val="24"/>
        </w:rPr>
      </w:pPr>
      <w:r>
        <w:rPr>
          <w:szCs w:val="24"/>
        </w:rPr>
        <w:t xml:space="preserve">Bring to a boil.  Reduce heat; simmer, uncovered, for 12-15 minutes, or until desired consistency, stirring occasionally. </w:t>
      </w:r>
    </w:p>
    <w:p w14:paraId="568A0409" w14:textId="0784AAFC" w:rsidR="00B2227B" w:rsidRPr="00B2227B" w:rsidRDefault="002F7071" w:rsidP="00B2227B">
      <w:pPr>
        <w:pStyle w:val="NormalLtBlueBackground"/>
        <w:rPr>
          <w:szCs w:val="24"/>
        </w:rPr>
      </w:pPr>
      <w:r>
        <w:rPr>
          <w:szCs w:val="24"/>
        </w:rPr>
        <w:t xml:space="preserve">Serve with the </w:t>
      </w:r>
      <w:r w:rsidR="00667CEF">
        <w:rPr>
          <w:szCs w:val="24"/>
        </w:rPr>
        <w:t xml:space="preserve">brown </w:t>
      </w:r>
      <w:r>
        <w:rPr>
          <w:szCs w:val="24"/>
        </w:rPr>
        <w:t xml:space="preserve">rice. </w:t>
      </w:r>
    </w:p>
    <w:p w14:paraId="4CA6A003" w14:textId="5E393992" w:rsidR="002E0B53" w:rsidRPr="002E0B53" w:rsidRDefault="002C5D4A" w:rsidP="003623A6">
      <w:pPr>
        <w:pStyle w:val="NormalSmall"/>
      </w:pPr>
      <w:r>
        <w:t xml:space="preserve">  </w:t>
      </w:r>
    </w:p>
    <w:sectPr w:rsidR="002E0B53" w:rsidRPr="002E0B53" w:rsidSect="000F3AD0">
      <w:type w:val="continuous"/>
      <w:pgSz w:w="12240" w:h="15840"/>
      <w:pgMar w:top="720" w:right="720" w:bottom="1440" w:left="720" w:header="432" w:footer="0" w:gutter="0"/>
      <w:cols w:num="2" w:space="720" w:equalWidth="0">
        <w:col w:w="6280" w:space="720"/>
        <w:col w:w="38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7AF03" w14:textId="77777777" w:rsidR="000A4D2F" w:rsidRDefault="000A4D2F" w:rsidP="00D36495">
      <w:r>
        <w:separator/>
      </w:r>
    </w:p>
  </w:endnote>
  <w:endnote w:type="continuationSeparator" w:id="0">
    <w:p w14:paraId="0FFE6ECA" w14:textId="77777777" w:rsidR="000A4D2F" w:rsidRDefault="000A4D2F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010F4" w14:textId="3B69D10E" w:rsidR="000F7548" w:rsidRPr="00320B96" w:rsidRDefault="00A20D20" w:rsidP="00B45CED">
    <w:pPr>
      <w:pStyle w:val="Header"/>
      <w:rPr>
        <w:i/>
        <w:iCs/>
        <w:color w:val="auto"/>
        <w:sz w:val="18"/>
        <w:szCs w:val="18"/>
      </w:rPr>
    </w:pPr>
    <w:r w:rsidRPr="00320B96">
      <w:rPr>
        <w:i/>
        <w:iCs/>
        <w:caps w:val="0"/>
        <w:color w:val="auto"/>
        <w:sz w:val="18"/>
        <w:szCs w:val="18"/>
      </w:rPr>
      <w:t xml:space="preserve">This Institution Is an Equal Opportunity Provider. </w:t>
    </w:r>
  </w:p>
  <w:p w14:paraId="254FD2C7" w14:textId="77777777" w:rsidR="00A20D20" w:rsidRDefault="00A20D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D90C9" w14:textId="6C1E1AF3" w:rsidR="00B45CED" w:rsidRPr="00EE4C86" w:rsidRDefault="00B45CED" w:rsidP="00EE4C86">
    <w:pPr>
      <w:pStyle w:val="Footer"/>
      <w:jc w:val="center"/>
      <w:rPr>
        <w:rStyle w:val="HeaderCh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A601D" w14:textId="77777777" w:rsidR="000A4D2F" w:rsidRDefault="000A4D2F" w:rsidP="00D36495">
      <w:r>
        <w:separator/>
      </w:r>
    </w:p>
  </w:footnote>
  <w:footnote w:type="continuationSeparator" w:id="0">
    <w:p w14:paraId="6C8C4553" w14:textId="77777777" w:rsidR="000A4D2F" w:rsidRDefault="000A4D2F" w:rsidP="00D36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1026977"/>
    <w:multiLevelType w:val="hybridMultilevel"/>
    <w:tmpl w:val="960A7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923DF"/>
    <w:multiLevelType w:val="hybridMultilevel"/>
    <w:tmpl w:val="B8423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6" w15:restartNumberingAfterBreak="0">
    <w:nsid w:val="0B6427A8"/>
    <w:multiLevelType w:val="hybridMultilevel"/>
    <w:tmpl w:val="6D0E2484"/>
    <w:lvl w:ilvl="0" w:tplc="D4F2EA26">
      <w:start w:val="1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13BA7055"/>
    <w:multiLevelType w:val="hybridMultilevel"/>
    <w:tmpl w:val="638C4ED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147F7F23"/>
    <w:multiLevelType w:val="hybridMultilevel"/>
    <w:tmpl w:val="7F5EA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C13B7"/>
    <w:multiLevelType w:val="multilevel"/>
    <w:tmpl w:val="88B4C196"/>
    <w:numStyleLink w:val="Listbullets"/>
  </w:abstractNum>
  <w:abstractNum w:abstractNumId="10" w15:restartNumberingAfterBreak="0">
    <w:nsid w:val="272147EF"/>
    <w:multiLevelType w:val="multilevel"/>
    <w:tmpl w:val="88B4C196"/>
    <w:numStyleLink w:val="Listbullets"/>
  </w:abstractNum>
  <w:abstractNum w:abstractNumId="11" w15:restartNumberingAfterBreak="0">
    <w:nsid w:val="2E1C325D"/>
    <w:multiLevelType w:val="hybridMultilevel"/>
    <w:tmpl w:val="B57E3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07F13"/>
    <w:multiLevelType w:val="hybridMultilevel"/>
    <w:tmpl w:val="4BC2D730"/>
    <w:lvl w:ilvl="0" w:tplc="FE9A241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39390F30"/>
    <w:multiLevelType w:val="hybridMultilevel"/>
    <w:tmpl w:val="9A46E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50BD1"/>
    <w:multiLevelType w:val="hybridMultilevel"/>
    <w:tmpl w:val="1D9081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3F6745B"/>
    <w:multiLevelType w:val="hybridMultilevel"/>
    <w:tmpl w:val="3F74A7A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8" w15:restartNumberingAfterBreak="0">
    <w:nsid w:val="4C812868"/>
    <w:multiLevelType w:val="hybridMultilevel"/>
    <w:tmpl w:val="41E411EC"/>
    <w:lvl w:ilvl="0" w:tplc="4418C17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BC1A03"/>
    <w:multiLevelType w:val="multilevel"/>
    <w:tmpl w:val="170A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1540BA"/>
    <w:multiLevelType w:val="hybridMultilevel"/>
    <w:tmpl w:val="B1B4D91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2" w15:restartNumberingAfterBreak="0">
    <w:nsid w:val="724049EA"/>
    <w:multiLevelType w:val="hybridMultilevel"/>
    <w:tmpl w:val="BB2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23"/>
  </w:num>
  <w:num w:numId="5">
    <w:abstractNumId w:val="5"/>
  </w:num>
  <w:num w:numId="6">
    <w:abstractNumId w:val="2"/>
  </w:num>
  <w:num w:numId="7">
    <w:abstractNumId w:val="10"/>
  </w:num>
  <w:num w:numId="8">
    <w:abstractNumId w:val="9"/>
  </w:num>
  <w:num w:numId="9">
    <w:abstractNumId w:val="19"/>
  </w:num>
  <w:num w:numId="10">
    <w:abstractNumId w:val="17"/>
  </w:num>
  <w:num w:numId="11">
    <w:abstractNumId w:val="21"/>
  </w:num>
  <w:num w:numId="12">
    <w:abstractNumId w:val="7"/>
  </w:num>
  <w:num w:numId="13">
    <w:abstractNumId w:val="16"/>
  </w:num>
  <w:num w:numId="14">
    <w:abstractNumId w:val="18"/>
  </w:num>
  <w:num w:numId="15">
    <w:abstractNumId w:val="20"/>
  </w:num>
  <w:num w:numId="16">
    <w:abstractNumId w:val="11"/>
  </w:num>
  <w:num w:numId="17">
    <w:abstractNumId w:val="6"/>
  </w:num>
  <w:num w:numId="18">
    <w:abstractNumId w:val="22"/>
  </w:num>
  <w:num w:numId="19">
    <w:abstractNumId w:val="15"/>
  </w:num>
  <w:num w:numId="20">
    <w:abstractNumId w:val="12"/>
  </w:num>
  <w:num w:numId="21">
    <w:abstractNumId w:val="14"/>
  </w:num>
  <w:num w:numId="22">
    <w:abstractNumId w:val="4"/>
  </w:num>
  <w:num w:numId="23">
    <w:abstractNumId w:val="8"/>
  </w:num>
  <w:num w:numId="2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ocumentProtection w:edit="readOnly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20"/>
    <w:rsid w:val="0000091B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1E1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B4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4D2F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782"/>
    <w:rsid w:val="000C290E"/>
    <w:rsid w:val="000C2EA1"/>
    <w:rsid w:val="000C4421"/>
    <w:rsid w:val="000C5301"/>
    <w:rsid w:val="000C6397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3759"/>
    <w:rsid w:val="000F3AD0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372"/>
    <w:rsid w:val="001705B3"/>
    <w:rsid w:val="0017110F"/>
    <w:rsid w:val="00171153"/>
    <w:rsid w:val="0017225D"/>
    <w:rsid w:val="001722C5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4E84"/>
    <w:rsid w:val="00245995"/>
    <w:rsid w:val="00246110"/>
    <w:rsid w:val="00246167"/>
    <w:rsid w:val="0024745B"/>
    <w:rsid w:val="002537D9"/>
    <w:rsid w:val="002546E7"/>
    <w:rsid w:val="002551A7"/>
    <w:rsid w:val="00255249"/>
    <w:rsid w:val="00255269"/>
    <w:rsid w:val="00255570"/>
    <w:rsid w:val="00260412"/>
    <w:rsid w:val="002608BD"/>
    <w:rsid w:val="002624DF"/>
    <w:rsid w:val="00262A64"/>
    <w:rsid w:val="00262E07"/>
    <w:rsid w:val="00263210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3BD2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5D4A"/>
    <w:rsid w:val="002C6220"/>
    <w:rsid w:val="002C6500"/>
    <w:rsid w:val="002C6FE8"/>
    <w:rsid w:val="002C7FE8"/>
    <w:rsid w:val="002D023A"/>
    <w:rsid w:val="002D02B4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0B53"/>
    <w:rsid w:val="002E1353"/>
    <w:rsid w:val="002E15F2"/>
    <w:rsid w:val="002E1AE4"/>
    <w:rsid w:val="002E264B"/>
    <w:rsid w:val="002E3244"/>
    <w:rsid w:val="002E32C9"/>
    <w:rsid w:val="002E3C09"/>
    <w:rsid w:val="002E40FB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2F7071"/>
    <w:rsid w:val="003005EE"/>
    <w:rsid w:val="00300833"/>
    <w:rsid w:val="0030124E"/>
    <w:rsid w:val="003013B3"/>
    <w:rsid w:val="00301BE4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B96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A6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358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5CDF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6F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690C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7C2"/>
    <w:rsid w:val="00481BCE"/>
    <w:rsid w:val="00481E01"/>
    <w:rsid w:val="00481F5B"/>
    <w:rsid w:val="00482E0A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0B1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5CC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26F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51DC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054"/>
    <w:rsid w:val="0059415F"/>
    <w:rsid w:val="005972BD"/>
    <w:rsid w:val="00597411"/>
    <w:rsid w:val="005A026E"/>
    <w:rsid w:val="005A04FB"/>
    <w:rsid w:val="005A04FD"/>
    <w:rsid w:val="005A09CF"/>
    <w:rsid w:val="005A1302"/>
    <w:rsid w:val="005A136A"/>
    <w:rsid w:val="005A1712"/>
    <w:rsid w:val="005A193D"/>
    <w:rsid w:val="005A3615"/>
    <w:rsid w:val="005A3E62"/>
    <w:rsid w:val="005A408E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65EE"/>
    <w:rsid w:val="005D7179"/>
    <w:rsid w:val="005E0033"/>
    <w:rsid w:val="005E04F6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2830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67CEF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764"/>
    <w:rsid w:val="00685B45"/>
    <w:rsid w:val="006866C5"/>
    <w:rsid w:val="00686D03"/>
    <w:rsid w:val="00687830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03A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17D69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5D5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0F68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C735A"/>
    <w:rsid w:val="007D0557"/>
    <w:rsid w:val="007D1F85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077DC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3B7B"/>
    <w:rsid w:val="00834ACA"/>
    <w:rsid w:val="00836BB7"/>
    <w:rsid w:val="008377E6"/>
    <w:rsid w:val="0084061F"/>
    <w:rsid w:val="008409C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67F27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1F20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307"/>
    <w:rsid w:val="008B4BA1"/>
    <w:rsid w:val="008B5734"/>
    <w:rsid w:val="008B58FD"/>
    <w:rsid w:val="008B6FBC"/>
    <w:rsid w:val="008C0BAE"/>
    <w:rsid w:val="008C0FA8"/>
    <w:rsid w:val="008C1321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23F6"/>
    <w:rsid w:val="009339AE"/>
    <w:rsid w:val="009339DF"/>
    <w:rsid w:val="00933CD7"/>
    <w:rsid w:val="009345CC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3D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2FAD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6E11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0D20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665"/>
    <w:rsid w:val="00A3692F"/>
    <w:rsid w:val="00A375F0"/>
    <w:rsid w:val="00A37943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07F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7A4"/>
    <w:rsid w:val="00AB0FE5"/>
    <w:rsid w:val="00AB135B"/>
    <w:rsid w:val="00AB1A68"/>
    <w:rsid w:val="00AB2372"/>
    <w:rsid w:val="00AB2F8A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27B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25FE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3F78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2B46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E6E6E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5BA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1D8"/>
    <w:rsid w:val="00C4143B"/>
    <w:rsid w:val="00C416EE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776"/>
    <w:rsid w:val="00C52924"/>
    <w:rsid w:val="00C52AFD"/>
    <w:rsid w:val="00C53870"/>
    <w:rsid w:val="00C53E9A"/>
    <w:rsid w:val="00C54E28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632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126"/>
    <w:rsid w:val="00CD36FD"/>
    <w:rsid w:val="00CD3810"/>
    <w:rsid w:val="00CD4086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494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66E"/>
    <w:rsid w:val="00D11CCD"/>
    <w:rsid w:val="00D12648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450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2D67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60D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219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913"/>
    <w:rsid w:val="00D95C10"/>
    <w:rsid w:val="00D97264"/>
    <w:rsid w:val="00D97485"/>
    <w:rsid w:val="00D97D67"/>
    <w:rsid w:val="00DA08B2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18F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C771F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0C01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5B35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15BA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0F2B"/>
    <w:rsid w:val="00EB291F"/>
    <w:rsid w:val="00EB2D82"/>
    <w:rsid w:val="00EB34E8"/>
    <w:rsid w:val="00EB3AC4"/>
    <w:rsid w:val="00EB43B3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567C"/>
    <w:rsid w:val="00ED6C11"/>
    <w:rsid w:val="00ED6C28"/>
    <w:rsid w:val="00ED6D52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1D5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A83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52C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C4A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4D19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47"/>
    <w:rsid w:val="00FE098C"/>
    <w:rsid w:val="00FE0C35"/>
    <w:rsid w:val="00FE138A"/>
    <w:rsid w:val="00FE1EB7"/>
    <w:rsid w:val="00FE378A"/>
    <w:rsid w:val="00FE38B3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8F4159F"/>
  <w15:docId w15:val="{A3F46F8D-6601-4523-95A6-DCB6AD15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uiPriority w:val="9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34"/>
    <w:semiHidden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717D69"/>
    <w:rPr>
      <w:color w:val="605E5C"/>
      <w:shd w:val="clear" w:color="auto" w:fill="E1DFDD"/>
    </w:rPr>
  </w:style>
  <w:style w:type="paragraph" w:customStyle="1" w:styleId="NewsletterBody">
    <w:name w:val="Newsletter Body"/>
    <w:basedOn w:val="Normal"/>
    <w:qFormat/>
    <w:rsid w:val="00AB07A4"/>
    <w:pPr>
      <w:suppressAutoHyphens w:val="0"/>
      <w:spacing w:before="0" w:after="200"/>
      <w:jc w:val="both"/>
    </w:pPr>
    <w:rPr>
      <w:rFonts w:asciiTheme="minorHAnsi" w:eastAsiaTheme="minorHAnsi" w:hAnsiTheme="minorHAnsi"/>
      <w:color w:val="000000"/>
      <w:sz w:val="22"/>
      <w:szCs w:val="24"/>
    </w:rPr>
  </w:style>
  <w:style w:type="character" w:styleId="CommentReference">
    <w:name w:val="annotation reference"/>
    <w:basedOn w:val="DefaultParagraphFont"/>
    <w:semiHidden/>
    <w:unhideWhenUsed/>
    <w:locked/>
    <w:rsid w:val="00F22A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F22A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22A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F22A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2A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image" Target="media/image3.jpg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edicare.com/medicare-advantage/sevenmedicare-advantage-benefits-to-consider/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psk1\appdata\local\microsoft\office\MDH_Templates\FactSheet-2-col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PP6VNZTUNPYT-222210944-69</_dlc_DocId>
    <_dlc_DocIdUrl xmlns="98f01fe9-c3f2-4582-9148-d87bd0c242e7">
      <Url>https://mn365.sharepoint.com/teams/MDH/permanent/comm_proj/_layouts/15/DocIdRedir.aspx?ID=PP6VNZTUNPYT-222210944-69</Url>
      <Description>PP6VNZTUNPYT-222210944-69</Description>
    </_dlc_DocIdUrl>
  </documentManagement>
</p:properties>
</file>

<file path=customXml/itemProps1.xml><?xml version="1.0" encoding="utf-8"?>
<ds:datastoreItem xmlns:ds="http://schemas.openxmlformats.org/officeDocument/2006/customXml" ds:itemID="{45C9CFB3-62B0-4421-A4E2-28A130A8D4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BF5A84-D146-4B84-B77D-38529A5E057B}">
  <ds:schemaRefs>
    <ds:schemaRef ds:uri="98f01fe9-c3f2-4582-9148-d87bd0c242e7"/>
    <ds:schemaRef ds:uri="http://schemas.microsoft.com/office/2006/metadata/properties"/>
    <ds:schemaRef ds:uri="8837c207-459e-4c9e-ae67-73e2034e87a2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c253db8-c1a2-4032-adc2-d3fbd160fc76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FactSheet-2-col</Template>
  <TotalTime>4</TotalTime>
  <Pages>2</Pages>
  <Words>714</Words>
  <Characters>4100</Characters>
  <Application>Microsoft Office Word</Application>
  <DocSecurity>0</DocSecurity>
  <Lines>128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CSFP Fall 2021 Nutrition Newsletter</vt:lpstr>
    </vt:vector>
  </TitlesOfParts>
  <Company>State of Minnesota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CSFP Fall 2021 Nutrition Newsletter</dc:title>
  <dc:subject>CSFP Fall 2021 Nutrition Newsletter</dc:subject>
  <dc:creator>CSFP-WIC Program</dc:creator>
  <cp:keywords/>
  <dc:description/>
  <cp:lastModifiedBy>Dempsey, Katie (MDH)</cp:lastModifiedBy>
  <cp:revision>2</cp:revision>
  <cp:lastPrinted>2016-12-14T18:03:00Z</cp:lastPrinted>
  <dcterms:created xsi:type="dcterms:W3CDTF">2022-01-04T18:39:00Z</dcterms:created>
  <dcterms:modified xsi:type="dcterms:W3CDTF">2022-01-04T18:39:00Z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a9137784-5b41-4ae4-a5d6-efd2da010050</vt:lpwstr>
  </property>
</Properties>
</file>