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4B65" w14:textId="5FA1066E" w:rsidR="00170821" w:rsidRDefault="00170821" w:rsidP="00170821">
      <w:pPr>
        <w:bidi/>
        <w:spacing w:before="0"/>
        <w:ind w:left="5760" w:hanging="5760"/>
        <w:rPr>
          <w:noProof/>
          <w:rtl/>
        </w:rPr>
      </w:pPr>
      <w:r>
        <w:rPr>
          <w:rFonts w:hint="cs"/>
          <w:noProof/>
          <w:rtl/>
        </w:rPr>
        <w:drawing>
          <wp:inline distT="0" distB="0" distL="0" distR="0" wp14:anchorId="3F808633" wp14:editId="3655D2F5">
            <wp:extent cx="2276475" cy="247982"/>
            <wp:effectExtent l="0" t="0" r="0" b="0"/>
            <wp:docPr id="2" name="Picture 2" descr="State of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 of mn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75770" cy="258798"/>
                    </a:xfrm>
                    <a:prstGeom prst="rect">
                      <a:avLst/>
                    </a:prstGeom>
                  </pic:spPr>
                </pic:pic>
              </a:graphicData>
            </a:graphic>
          </wp:inline>
        </w:drawing>
      </w:r>
    </w:p>
    <w:p w14:paraId="262C910A" w14:textId="77777777" w:rsidR="00170821" w:rsidRDefault="004000D0" w:rsidP="009A4513">
      <w:pPr>
        <w:bidi/>
        <w:ind w:left="5760" w:hanging="5760"/>
        <w:rPr>
          <w:noProof/>
          <w:rtl/>
        </w:rPr>
        <w:sectPr w:rsidR="00170821" w:rsidSect="00170821">
          <w:headerReference w:type="default" r:id="rId12"/>
          <w:footerReference w:type="default" r:id="rId13"/>
          <w:type w:val="continuous"/>
          <w:pgSz w:w="12240" w:h="15840"/>
          <w:pgMar w:top="720" w:right="1440" w:bottom="720" w:left="1440" w:header="720" w:footer="518" w:gutter="0"/>
          <w:cols w:num="2" w:space="720"/>
          <w:titlePg/>
          <w:docGrid w:linePitch="360"/>
        </w:sectPr>
      </w:pPr>
      <w:r>
        <w:rPr>
          <w:rFonts w:hint="cs"/>
          <w:noProof/>
          <w:rtl/>
        </w:rPr>
        <w:drawing>
          <wp:inline distT="0" distB="0" distL="0" distR="0" wp14:anchorId="309BF90F" wp14:editId="61DCCF6B">
            <wp:extent cx="2175219" cy="523875"/>
            <wp:effectExtent l="0" t="0" r="0" b="0"/>
            <wp:docPr id="4" name="Picture 4" descr="Child and teen checku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hild and Adolescent Health\Programs\C&amp;TC\Logos\C&amp;TC logo\CTC-icon-type-combo-cmyk_7-23-1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5219" cy="523875"/>
                    </a:xfrm>
                    <a:prstGeom prst="rect">
                      <a:avLst/>
                    </a:prstGeom>
                    <a:noFill/>
                    <a:ln>
                      <a:noFill/>
                    </a:ln>
                  </pic:spPr>
                </pic:pic>
              </a:graphicData>
            </a:graphic>
          </wp:inline>
        </w:drawing>
      </w:r>
    </w:p>
    <w:p w14:paraId="06EEFEEE" w14:textId="2A40D438" w:rsidR="00211822" w:rsidRDefault="00353DFB" w:rsidP="0020412B">
      <w:pPr>
        <w:pStyle w:val="Heading1"/>
        <w:bidi/>
        <w:rPr>
          <w:rtl/>
        </w:rPr>
      </w:pPr>
      <w:r>
        <w:rPr>
          <w:rFonts w:hint="cs"/>
          <w:rtl/>
        </w:rPr>
        <w:t>فحص فيروس نقص المناعة البشرية (</w:t>
      </w:r>
      <w:r>
        <w:t>HIV</w:t>
      </w:r>
      <w:r>
        <w:rPr>
          <w:rFonts w:hint="cs"/>
          <w:rtl/>
        </w:rPr>
        <w:t>)</w:t>
      </w:r>
    </w:p>
    <w:p w14:paraId="6913512B" w14:textId="78C14F66" w:rsidR="005E6296" w:rsidRDefault="005E6296" w:rsidP="0098208C">
      <w:pPr>
        <w:bidi/>
        <w:rPr>
          <w:rtl/>
        </w:rPr>
      </w:pPr>
      <w:r>
        <w:rPr>
          <w:rFonts w:hint="cs"/>
          <w:rtl/>
        </w:rPr>
        <w:t xml:space="preserve">نحن نقدم خدمة فحص فيروس نقص المناعة البشرية (فحص الدم) لجميع المرضى مرة واحدة على الأقل في المرحلة السنية من 15 إلى 18 عامًا بغض النظر عن المخاطر المحيطة بهم. يرجع السبب وراء ذلك إلى أن معدل الإصابة بفيروس نقص المناعة البشرية في مينيسوتا مرتفع بما يكفي لاستيفاء الإرشادات الوطنية وتلك الخاصة بكل ولاية للفحص الروتيني. في الواقع، الشباب هم الفئة الأكثر إصابة بفيروس نقص المناعة البشرية في مينيسوتا.  </w:t>
      </w:r>
    </w:p>
    <w:p w14:paraId="19B6ABE2" w14:textId="607EE6BE" w:rsidR="007B0598" w:rsidRDefault="005E6296" w:rsidP="0020412B">
      <w:pPr>
        <w:pStyle w:val="Heading2"/>
        <w:bidi/>
        <w:rPr>
          <w:rtl/>
        </w:rPr>
      </w:pPr>
      <w:r>
        <w:rPr>
          <w:rFonts w:hint="cs"/>
          <w:rtl/>
        </w:rPr>
        <w:t>معلومات مهمة حول فيروس نقص المناعة البشرية:</w:t>
      </w:r>
    </w:p>
    <w:p w14:paraId="0FECB227" w14:textId="24C8B06E" w:rsidR="007B0598" w:rsidRPr="00F20AB0" w:rsidRDefault="006162E6" w:rsidP="00F505B5">
      <w:pPr>
        <w:pStyle w:val="ListBullet"/>
        <w:bidi/>
        <w:spacing w:before="0"/>
        <w:rPr>
          <w:rStyle w:val="MakeBold"/>
          <w:rtl/>
        </w:rPr>
      </w:pPr>
      <w:r>
        <w:rPr>
          <w:rFonts w:hint="cs"/>
          <w:rtl/>
        </w:rPr>
        <w:t>فيروس نقص المناعة البشرية (</w:t>
      </w:r>
      <w:r>
        <w:t>HIV</w:t>
      </w:r>
      <w:r>
        <w:rPr>
          <w:rFonts w:hint="cs"/>
          <w:rtl/>
        </w:rPr>
        <w:t>) هو الفيروس الذي يسبب الإصابة بالإيدز (متلازمة عوز المناعة المكتسب)</w:t>
      </w:r>
      <w:r>
        <w:rPr>
          <w:rStyle w:val="MakeBold"/>
          <w:rFonts w:hint="cs"/>
          <w:b w:val="0"/>
          <w:rtl/>
        </w:rPr>
        <w:t>. يهاجم فيروس نقص المناعة البشرية جهاز المناعة في الشخص المصاب ويمكن أن يصيبه بالإعياء الشديد وقد يتسبب في الوفاة.</w:t>
      </w:r>
    </w:p>
    <w:p w14:paraId="067B4CBA" w14:textId="19445DB0" w:rsidR="007B0598" w:rsidRDefault="006162E6" w:rsidP="006162E6">
      <w:pPr>
        <w:pStyle w:val="ListBullet"/>
        <w:bidi/>
        <w:rPr>
          <w:rtl/>
        </w:rPr>
      </w:pPr>
      <w:r>
        <w:rPr>
          <w:rFonts w:hint="cs"/>
          <w:rtl/>
        </w:rPr>
        <w:t xml:space="preserve"> يمكن أن ينتشر فيروس نقص المناعة البشرية (</w:t>
      </w:r>
      <w:r>
        <w:t>HIV</w:t>
      </w:r>
      <w:r>
        <w:rPr>
          <w:rFonts w:hint="cs"/>
          <w:rtl/>
        </w:rPr>
        <w:t>) عن طريق ممارسة أي نوع من أنواع الجنس غير المحمي (عن طريق المهبل أو الشرج أو الفم) مع شخص مصاب بفيروس نقص المناعة البشرية (</w:t>
      </w:r>
      <w:r>
        <w:t>HIV)</w:t>
      </w:r>
      <w:r>
        <w:rPr>
          <w:rFonts w:hint="cs"/>
          <w:rtl/>
        </w:rPr>
        <w:t>؛ أو عن طريق ملامسة دم الشخص المصاب بفيروس نقص المناعة البشرية (</w:t>
      </w:r>
      <w:r>
        <w:t>HIV</w:t>
      </w:r>
      <w:r>
        <w:rPr>
          <w:rFonts w:hint="cs"/>
          <w:rtl/>
        </w:rPr>
        <w:t>) من خلال استخدام نفس الإبر (الثقب أو الوشم أو تعاطي المخدرات)؛ أو عن طريق النساء الحوامل المصابات بفيروس نقص المناعة البشرية (</w:t>
      </w:r>
      <w:r>
        <w:t>HIV</w:t>
      </w:r>
      <w:r>
        <w:rPr>
          <w:rFonts w:hint="cs"/>
          <w:rtl/>
        </w:rPr>
        <w:t>) الذين ينقلون المرض لأطفالهن أثناء الحمل أو الولادة، أو عن طريق الرضاعة الطبيعية.</w:t>
      </w:r>
    </w:p>
    <w:p w14:paraId="546EF933" w14:textId="4E9502DD" w:rsidR="005E6296" w:rsidRDefault="005E6296" w:rsidP="006162E6">
      <w:pPr>
        <w:pStyle w:val="ListBullet"/>
        <w:bidi/>
        <w:rPr>
          <w:rtl/>
        </w:rPr>
      </w:pPr>
      <w:r>
        <w:rPr>
          <w:rFonts w:hint="cs"/>
          <w:rtl/>
        </w:rPr>
        <w:t xml:space="preserve"> هناك الكثير من الأشخاص المصابين بفيروس نقص المناعة البشرية (</w:t>
      </w:r>
      <w:r>
        <w:t>HIV</w:t>
      </w:r>
      <w:r>
        <w:rPr>
          <w:rFonts w:hint="cs"/>
          <w:rtl/>
        </w:rPr>
        <w:t>) لا يعرفون أنهم مصابون بالفيروس. يمكن أن يستغرق ظهور علامات الإصابة بالفيروس وقتًا طويلاً.</w:t>
      </w:r>
    </w:p>
    <w:p w14:paraId="0D7958C5" w14:textId="3B939D9A" w:rsidR="00652805" w:rsidRDefault="000D216E" w:rsidP="00652805">
      <w:pPr>
        <w:pStyle w:val="ListBullet"/>
        <w:bidi/>
        <w:rPr>
          <w:rtl/>
        </w:rPr>
      </w:pPr>
      <w:r>
        <w:rPr>
          <w:rFonts w:hint="cs"/>
          <w:rtl/>
        </w:rPr>
        <w:t>الفحص هو الطريقة الوحيدة لمعرفة ما إذا كان الشخص مصابًا بفيروس نقص المناعة البشرية (</w:t>
      </w:r>
      <w:r>
        <w:t>HIV</w:t>
      </w:r>
      <w:r>
        <w:rPr>
          <w:rFonts w:hint="cs"/>
          <w:rtl/>
        </w:rPr>
        <w:t>).</w:t>
      </w:r>
    </w:p>
    <w:p w14:paraId="188B8E00" w14:textId="6195EDAA" w:rsidR="00EB683D" w:rsidRDefault="00EB683D" w:rsidP="00652805">
      <w:pPr>
        <w:pStyle w:val="ListBullet"/>
        <w:bidi/>
        <w:rPr>
          <w:rtl/>
        </w:rPr>
      </w:pPr>
      <w:r>
        <w:rPr>
          <w:rFonts w:hint="cs"/>
          <w:rtl/>
        </w:rPr>
        <w:t>هناك علاجات تساعد المصابين بفيروس نقص المناعة البشرية (</w:t>
      </w:r>
      <w:r>
        <w:t>HIV</w:t>
      </w:r>
      <w:r>
        <w:rPr>
          <w:rFonts w:hint="cs"/>
          <w:rtl/>
        </w:rPr>
        <w:t>)/الإيدز على البقاء بصحة جيدة والعيش لفترة طويلة.</w:t>
      </w:r>
    </w:p>
    <w:p w14:paraId="3FD9315D" w14:textId="57109CDA" w:rsidR="00BD4517" w:rsidRDefault="00BD4517" w:rsidP="0020412B">
      <w:pPr>
        <w:pStyle w:val="Heading2"/>
        <w:bidi/>
        <w:rPr>
          <w:rtl/>
        </w:rPr>
      </w:pPr>
      <w:r>
        <w:rPr>
          <w:rFonts w:hint="cs"/>
          <w:rtl/>
        </w:rPr>
        <w:t xml:space="preserve"> لماذا يتم فحصي (اختباري) للكشف عن الإصابة فيروس نقص المناعة البشرية (</w:t>
      </w:r>
      <w:r>
        <w:t>HIV)</w:t>
      </w:r>
      <w:r>
        <w:rPr>
          <w:rFonts w:hint="cs"/>
          <w:rtl/>
        </w:rPr>
        <w:t>؟</w:t>
      </w:r>
    </w:p>
    <w:p w14:paraId="6B009FD4" w14:textId="3BE373CE" w:rsidR="00ED4935" w:rsidRPr="00ED4935" w:rsidRDefault="00E33DE9" w:rsidP="00D501A8">
      <w:pPr>
        <w:pStyle w:val="ListBullet"/>
        <w:bidi/>
        <w:spacing w:before="0"/>
        <w:rPr>
          <w:b/>
          <w:rtl/>
        </w:rPr>
      </w:pPr>
      <w:r>
        <w:rPr>
          <w:rFonts w:hint="cs"/>
          <w:rtl/>
        </w:rPr>
        <w:t>أكثر من 1 من كل 5 حالات تشخيص جديدة لفيروس نقص المناعة البشرية (</w:t>
      </w:r>
      <w:r>
        <w:t>HIV</w:t>
      </w:r>
      <w:r>
        <w:rPr>
          <w:rFonts w:hint="cs"/>
          <w:rtl/>
        </w:rPr>
        <w:t>) في الولايات المتحدة موجودة في الشباب الذين تتراوح أعمارهم بين 13 و24 عامًا.</w:t>
      </w:r>
    </w:p>
    <w:p w14:paraId="7B89BE4C" w14:textId="186F95C4" w:rsidR="009E2145" w:rsidRDefault="009E2145" w:rsidP="00BD4517">
      <w:pPr>
        <w:pStyle w:val="ListBullet"/>
        <w:bidi/>
        <w:rPr>
          <w:rtl/>
        </w:rPr>
      </w:pPr>
      <w:r>
        <w:rPr>
          <w:rFonts w:hint="cs"/>
          <w:rtl/>
        </w:rPr>
        <w:t>ومن بين جميع الفئات العمرية ، يكون الشباب المصابون بفيروس نقص المناعة البشرية (</w:t>
      </w:r>
      <w:r>
        <w:t>HIV</w:t>
      </w:r>
      <w:r>
        <w:rPr>
          <w:rFonts w:hint="cs"/>
          <w:rtl/>
        </w:rPr>
        <w:t>) هم الأقل عرضة للحصول على الرعاية الصحية التي يحتاجون إليها.</w:t>
      </w:r>
    </w:p>
    <w:p w14:paraId="6723056F" w14:textId="1A1E3283" w:rsidR="00BF1226" w:rsidRDefault="00E33DE9" w:rsidP="000725F2">
      <w:pPr>
        <w:pStyle w:val="ListBullet"/>
        <w:bidi/>
        <w:rPr>
          <w:rtl/>
        </w:rPr>
      </w:pPr>
      <w:r>
        <w:rPr>
          <w:rFonts w:hint="cs"/>
          <w:rtl/>
        </w:rPr>
        <w:t>معدل الإصابة بفيروس نقص المناعة البشرية (</w:t>
      </w:r>
      <w:r>
        <w:t>HIV</w:t>
      </w:r>
      <w:r>
        <w:rPr>
          <w:rFonts w:hint="cs"/>
          <w:rtl/>
        </w:rPr>
        <w:t>) في مينيسوتا مرتفع بدرجة كافية بحيث تنصح الأكاديمية الأمريكية لطب الأطفال، ومراكز السيطرة على الأمراض والوقاية منها (</w:t>
      </w:r>
      <w:r>
        <w:t>CDC)</w:t>
      </w:r>
      <w:r>
        <w:rPr>
          <w:rFonts w:hint="cs"/>
          <w:rtl/>
        </w:rPr>
        <w:t>، ووزارة الصحة في مينيسوتا بفحص جميع الأشخاص الذين تتراوح أعمارهم بين 15 و18 عامًا مرة واحدة على الأقل، بغض النظر عن خطر إصابتهم بفيروس نقص المناعة البشرية (</w:t>
      </w:r>
      <w:r>
        <w:t>HIV</w:t>
      </w:r>
      <w:r>
        <w:rPr>
          <w:rFonts w:hint="cs"/>
          <w:rtl/>
        </w:rPr>
        <w:t>).</w:t>
      </w:r>
    </w:p>
    <w:p w14:paraId="542B201A" w14:textId="264CCBCA" w:rsidR="00236EDC" w:rsidRDefault="00E33DE9" w:rsidP="000725F2">
      <w:pPr>
        <w:pStyle w:val="ListBullet"/>
        <w:bidi/>
        <w:rPr>
          <w:rtl/>
        </w:rPr>
      </w:pPr>
      <w:r>
        <w:rPr>
          <w:rFonts w:hint="cs"/>
          <w:rtl/>
        </w:rPr>
        <w:t xml:space="preserve"> يتطلب برنامج فحص الأطفال والمراهقين إجراء فحوصات الدم للكشف عن الإصابة بفيروس نقص المناعة البشرية (</w:t>
      </w:r>
      <w:r>
        <w:t>HIV</w:t>
      </w:r>
      <w:r>
        <w:rPr>
          <w:rFonts w:hint="cs"/>
          <w:rtl/>
        </w:rPr>
        <w:t>).</w:t>
      </w:r>
    </w:p>
    <w:p w14:paraId="73CF4B08" w14:textId="16FA080D" w:rsidR="007D5F43" w:rsidRDefault="007D5F43" w:rsidP="000725F2">
      <w:pPr>
        <w:pStyle w:val="ListBullet"/>
        <w:bidi/>
        <w:rPr>
          <w:rtl/>
        </w:rPr>
      </w:pPr>
      <w:r>
        <w:rPr>
          <w:rFonts w:hint="cs"/>
          <w:rtl/>
        </w:rPr>
        <w:t>إذا كنت تعتقد أنت أو مقدِّم الرعاية الصحية الخاص بك أنك معرض لخطر الإصابة بفيروس نقص المناعة البشرية (</w:t>
      </w:r>
      <w:r>
        <w:t>HIV</w:t>
      </w:r>
      <w:r>
        <w:rPr>
          <w:rFonts w:hint="cs"/>
          <w:rtl/>
        </w:rPr>
        <w:t>) أو غيره من الأمراض المنقولة جنسيًا (</w:t>
      </w:r>
      <w:r>
        <w:t>STIs)</w:t>
      </w:r>
      <w:r>
        <w:rPr>
          <w:rFonts w:hint="cs"/>
          <w:rtl/>
        </w:rPr>
        <w:t>، فقد ننصح بإجراء الاختبار في كثير من الأحيان.</w:t>
      </w:r>
    </w:p>
    <w:p w14:paraId="29F56273" w14:textId="65EC1E43" w:rsidR="00FD6746" w:rsidRDefault="00FD6746" w:rsidP="0020412B">
      <w:pPr>
        <w:pStyle w:val="Heading2"/>
        <w:bidi/>
        <w:rPr>
          <w:rtl/>
        </w:rPr>
      </w:pPr>
      <w:r>
        <w:rPr>
          <w:rFonts w:hint="cs"/>
          <w:rtl/>
        </w:rPr>
        <w:t>معلومات مهمة حول اختبار الكشف عن الإصابة بفيروس نقص المناعة البشرية:</w:t>
      </w:r>
    </w:p>
    <w:p w14:paraId="03DCE1CD" w14:textId="7079B5DE" w:rsidR="00FD6746" w:rsidRDefault="004668F5" w:rsidP="00B45605">
      <w:pPr>
        <w:pStyle w:val="ListBullet"/>
        <w:bidi/>
        <w:spacing w:before="0"/>
        <w:rPr>
          <w:rtl/>
        </w:rPr>
      </w:pPr>
      <w:r>
        <w:rPr>
          <w:rFonts w:hint="cs"/>
          <w:rtl/>
        </w:rPr>
        <w:t>لن نشارك النتائج مع أولياء الأمور أو الوصي ما لم تطلب منا ذلك.</w:t>
      </w:r>
    </w:p>
    <w:p w14:paraId="19AA5788" w14:textId="5D4AAFC2" w:rsidR="00FD6746" w:rsidRDefault="00FD6746" w:rsidP="00FD6746">
      <w:pPr>
        <w:pStyle w:val="ListBullet"/>
        <w:bidi/>
        <w:rPr>
          <w:rtl/>
        </w:rPr>
      </w:pPr>
      <w:r>
        <w:rPr>
          <w:rFonts w:hint="cs"/>
          <w:rtl/>
        </w:rPr>
        <w:t>إذا ثبَّت الإصابة بفيروس نقص المناعة البشرية (</w:t>
      </w:r>
      <w:r>
        <w:t>HIV)</w:t>
      </w:r>
      <w:r>
        <w:rPr>
          <w:rFonts w:hint="cs"/>
          <w:rtl/>
        </w:rPr>
        <w:t>، فسيتم إجراء اختبار متابعة.</w:t>
      </w:r>
    </w:p>
    <w:p w14:paraId="2D68F4D3" w14:textId="083EDBC8" w:rsidR="00D91205" w:rsidRDefault="0015588C" w:rsidP="00890363">
      <w:pPr>
        <w:pStyle w:val="ListBullet"/>
        <w:bidi/>
        <w:rPr>
          <w:rtl/>
        </w:rPr>
      </w:pPr>
      <w:r>
        <w:rPr>
          <w:rFonts w:hint="cs"/>
          <w:rtl/>
        </w:rPr>
        <w:t>على الرغم من أن اختبارات الكشف عن الإصابة بفيروس نقص المناعة البشرية (</w:t>
      </w:r>
      <w:r>
        <w:t>HIV</w:t>
      </w:r>
      <w:r>
        <w:rPr>
          <w:rFonts w:hint="cs"/>
          <w:rtl/>
        </w:rPr>
        <w:t>) تكون دائمًا دقيقة تقريبًا، إلا أن اختبار المتابعة يساعد موفِّر الرعاية على التأكُّد من مدى صحة التشخيص.</w:t>
      </w:r>
      <w:r w:rsidR="00D91205">
        <w:rPr>
          <w:rFonts w:hint="cs"/>
          <w:rtl/>
        </w:rPr>
        <w:br w:type="page"/>
      </w:r>
    </w:p>
    <w:p w14:paraId="3E8F561B" w14:textId="7E08A9D9" w:rsidR="00890363" w:rsidRDefault="00890363" w:rsidP="00890363">
      <w:pPr>
        <w:pStyle w:val="Heading2"/>
        <w:bidi/>
        <w:rPr>
          <w:rtl/>
        </w:rPr>
      </w:pPr>
      <w:r>
        <w:rPr>
          <w:rFonts w:hint="cs"/>
          <w:rtl/>
        </w:rPr>
        <w:lastRenderedPageBreak/>
        <w:t>الوقاية هي أفضل طريقة لتجنُّب الإصابة بفيروس نقص المناعة البشرية (</w:t>
      </w:r>
      <w:r>
        <w:t>HIV</w:t>
      </w:r>
      <w:r>
        <w:rPr>
          <w:rFonts w:hint="cs"/>
          <w:rtl/>
        </w:rPr>
        <w:t>):</w:t>
      </w:r>
    </w:p>
    <w:p w14:paraId="00168640" w14:textId="6D7BD80E" w:rsidR="000725F2" w:rsidRDefault="000725F2" w:rsidP="00DE5D96">
      <w:pPr>
        <w:pStyle w:val="ListParagraph"/>
        <w:bidi/>
        <w:rPr>
          <w:rtl/>
        </w:rPr>
      </w:pPr>
      <w:r>
        <w:rPr>
          <w:rFonts w:hint="cs"/>
          <w:rtl/>
        </w:rPr>
        <w:t xml:space="preserve"> اسأل موفِّر الرعاية عن كيفية تقليل المخاطر.</w:t>
      </w:r>
    </w:p>
    <w:p w14:paraId="1BE71BB5" w14:textId="13EF5071" w:rsidR="00890363" w:rsidRDefault="00890363" w:rsidP="00DE5D96">
      <w:pPr>
        <w:pStyle w:val="ListParagraph"/>
        <w:bidi/>
        <w:rPr>
          <w:rtl/>
        </w:rPr>
      </w:pPr>
      <w:r>
        <w:rPr>
          <w:rFonts w:hint="cs"/>
          <w:rtl/>
        </w:rPr>
        <w:t>تعتبر الواقيات الذكرية فعَّالة للغاية في الوقاية من فيروس نقص المناعة البشرية (</w:t>
      </w:r>
      <w:r>
        <w:t>HIV</w:t>
      </w:r>
      <w:r>
        <w:rPr>
          <w:rFonts w:hint="cs"/>
          <w:rtl/>
        </w:rPr>
        <w:t>) والأمراض المنقولة جنسيًا (</w:t>
      </w:r>
      <w:r>
        <w:t>STIs</w:t>
      </w:r>
      <w:r>
        <w:rPr>
          <w:rFonts w:hint="cs"/>
          <w:rtl/>
        </w:rPr>
        <w:t>) الأخرى عند استخدامها بشكل صحيح ومتوفِّرة في الصيدليات وعيادات تنظيم الأسرة.</w:t>
      </w:r>
    </w:p>
    <w:p w14:paraId="43D82D67" w14:textId="12FE9E28" w:rsidR="00890363" w:rsidRDefault="00235B7B">
      <w:pPr>
        <w:pStyle w:val="ListParagraph"/>
        <w:bidi/>
        <w:rPr>
          <w:rtl/>
        </w:rPr>
      </w:pPr>
      <w:r>
        <w:rPr>
          <w:rFonts w:hint="cs"/>
          <w:rtl/>
        </w:rPr>
        <w:t xml:space="preserve"> اتصل بالخط الساخن لتنظيم الأسرة في مينيسوتا والخط الساخن للأمراض المنقولة جنسيًا في مينيسوتا لطرح أي أسئلة على الرقم 1-800-783-2287، أو أرسِل </w:t>
      </w:r>
      <w:r>
        <w:t>ASKMN</w:t>
      </w:r>
      <w:r>
        <w:rPr>
          <w:rFonts w:hint="cs"/>
          <w:rtl/>
        </w:rPr>
        <w:t xml:space="preserve"> على الرقم 66746، أو قم بزيارة موقع </w:t>
      </w:r>
      <w:r>
        <w:t>sexualhealthmn.org</w:t>
      </w:r>
      <w:r>
        <w:rPr>
          <w:rFonts w:hint="cs"/>
          <w:rtl/>
        </w:rPr>
        <w:t>.</w:t>
      </w:r>
    </w:p>
    <w:p w14:paraId="261D3706" w14:textId="77777777" w:rsidR="005137B6" w:rsidRDefault="005137B6" w:rsidP="0020412B">
      <w:pPr>
        <w:pStyle w:val="ListParagraph"/>
        <w:sectPr w:rsidR="005137B6" w:rsidSect="00B61327">
          <w:type w:val="continuous"/>
          <w:pgSz w:w="12240" w:h="15840"/>
          <w:pgMar w:top="720" w:right="1440" w:bottom="720" w:left="1440" w:header="720" w:footer="518" w:gutter="0"/>
          <w:cols w:space="720"/>
          <w:titlePg/>
          <w:docGrid w:linePitch="360"/>
        </w:sectPr>
      </w:pPr>
    </w:p>
    <w:p w14:paraId="5FB91DC9" w14:textId="428C942C" w:rsidR="00D5334D" w:rsidRPr="00D9415D" w:rsidRDefault="00D5334D" w:rsidP="00B052E4">
      <w:pPr>
        <w:bidi/>
        <w:spacing w:after="240"/>
        <w:rPr>
          <w:rFonts w:asciiTheme="minorHAnsi" w:hAnsiTheme="minorHAnsi" w:cstheme="minorHAnsi"/>
          <w:rtl/>
        </w:rPr>
      </w:pPr>
      <w:r w:rsidRPr="00D55D09">
        <w:rPr>
          <w:rFonts w:hint="cs"/>
          <w:rtl/>
        </w:rPr>
        <w:t xml:space="preserve"> </w:t>
      </w:r>
      <w:r w:rsidRPr="00D55D09">
        <w:t>Sincerely,</w:t>
      </w:r>
    </w:p>
    <w:p w14:paraId="49AF28B2" w14:textId="3F722064" w:rsidR="00D5334D" w:rsidRPr="00D9415D" w:rsidRDefault="00D5334D" w:rsidP="00B052E4">
      <w:pPr>
        <w:bidi/>
        <w:rPr>
          <w:rStyle w:val="Hyperlink"/>
          <w:rFonts w:asciiTheme="minorHAnsi" w:hAnsiTheme="minorHAnsi" w:cstheme="minorHAnsi"/>
          <w:rtl/>
        </w:rPr>
      </w:pPr>
      <w:r w:rsidRPr="00D9415D">
        <w:rPr>
          <w:rFonts w:asciiTheme="minorHAnsi" w:hAnsiTheme="minorHAnsi" w:cstheme="minorHAnsi"/>
          <w:rtl/>
        </w:rPr>
        <w:t>Provider’s/clinic name</w:t>
      </w:r>
      <w:r w:rsidRPr="00D9415D">
        <w:rPr>
          <w:rFonts w:asciiTheme="minorHAnsi" w:hAnsiTheme="minorHAnsi" w:cstheme="minorHAnsi"/>
          <w:rtl/>
        </w:rPr>
        <w:br/>
        <w:t>Clinic</w:t>
      </w:r>
      <w:r w:rsidRPr="00D9415D">
        <w:rPr>
          <w:rFonts w:asciiTheme="minorHAnsi" w:hAnsiTheme="minorHAnsi" w:cstheme="minorHAnsi"/>
          <w:rtl/>
        </w:rPr>
        <w:br/>
        <w:t>Address</w:t>
      </w:r>
      <w:r w:rsidRPr="00D9415D">
        <w:rPr>
          <w:rFonts w:asciiTheme="minorHAnsi" w:hAnsiTheme="minorHAnsi" w:cstheme="minorHAnsi"/>
          <w:rtl/>
        </w:rPr>
        <w:br/>
        <w:t xml:space="preserve">###-###-#### </w:t>
      </w:r>
      <w:r w:rsidRPr="00D9415D">
        <w:rPr>
          <w:rFonts w:asciiTheme="minorHAnsi" w:hAnsiTheme="minorHAnsi" w:cstheme="minorHAnsi"/>
          <w:rtl/>
        </w:rPr>
        <w:br/>
        <w:t>(optional) Author’s contact information</w:t>
      </w:r>
      <w:r w:rsidRPr="00D9415D">
        <w:rPr>
          <w:rFonts w:asciiTheme="minorHAnsi" w:hAnsiTheme="minorHAnsi" w:cstheme="minorHAnsi"/>
          <w:rtl/>
        </w:rPr>
        <w:br/>
      </w:r>
      <w:hyperlink r:id="rId15" w:tooltip="الموقع الإلكتروني لوزارة الصحة في مينيسوتا (MDH)" w:history="1">
        <w:r w:rsidRPr="00D9415D">
          <w:rPr>
            <w:rStyle w:val="Hyperlink"/>
            <w:rFonts w:asciiTheme="minorHAnsi" w:hAnsiTheme="minorHAnsi" w:cstheme="minorHAnsi"/>
          </w:rPr>
          <w:t xml:space="preserve"> Clinic</w:t>
        </w:r>
      </w:hyperlink>
      <w:r w:rsidRPr="00D9415D">
        <w:rPr>
          <w:rStyle w:val="Hyperlink"/>
          <w:rFonts w:asciiTheme="minorHAnsi" w:hAnsiTheme="minorHAnsi" w:cstheme="minorHAnsi"/>
        </w:rPr>
        <w:t xml:space="preserve"> website</w:t>
      </w:r>
    </w:p>
    <w:p w14:paraId="7F5434CA" w14:textId="77777777" w:rsidR="005137B6" w:rsidRPr="00D9415D" w:rsidRDefault="005137B6" w:rsidP="00670AE0">
      <w:pPr>
        <w:spacing w:before="120"/>
        <w:rPr>
          <w:rFonts w:asciiTheme="minorHAnsi" w:hAnsiTheme="minorHAnsi" w:cstheme="minorHAnsi"/>
        </w:rPr>
      </w:pPr>
    </w:p>
    <w:p w14:paraId="18517A5E" w14:textId="37CDE56B" w:rsidR="005137B6" w:rsidRPr="00D9415D" w:rsidRDefault="00D9415D" w:rsidP="001954CF">
      <w:pPr>
        <w:bidi/>
        <w:spacing w:before="600"/>
        <w:ind w:left="547"/>
        <w:rPr>
          <w:rFonts w:asciiTheme="minorHAnsi" w:hAnsiTheme="minorHAnsi" w:cstheme="minorHAnsi"/>
          <w:i/>
          <w:rtl/>
        </w:rPr>
      </w:pPr>
      <w:r w:rsidRPr="00D9415D">
        <w:rPr>
          <w:rFonts w:asciiTheme="minorHAnsi" w:hAnsiTheme="minorHAnsi" w:cstheme="minorHAnsi"/>
          <w:i/>
          <w:rtl/>
        </w:rPr>
        <w:t>Optional</w:t>
      </w:r>
      <w:r w:rsidR="001870D7">
        <w:rPr>
          <w:rFonts w:asciiTheme="minorHAnsi" w:hAnsiTheme="minorHAnsi" w:cstheme="minorHAnsi" w:hint="cs"/>
          <w:i/>
          <w:rtl/>
        </w:rPr>
        <w:t>:</w:t>
      </w:r>
      <w:r w:rsidRPr="00D9415D">
        <w:rPr>
          <w:rFonts w:asciiTheme="minorHAnsi" w:hAnsiTheme="minorHAnsi" w:cstheme="minorHAnsi"/>
          <w:i/>
          <w:rtl/>
        </w:rPr>
        <w:t xml:space="preserve"> Your Logo</w:t>
      </w:r>
      <w:r w:rsidR="005137B6" w:rsidRPr="00D9415D">
        <w:rPr>
          <w:rFonts w:asciiTheme="minorHAnsi" w:hAnsiTheme="minorHAnsi" w:cstheme="minorHAnsi"/>
          <w:i/>
          <w:rtl/>
        </w:rPr>
        <w:t xml:space="preserve">  </w:t>
      </w:r>
    </w:p>
    <w:sectPr w:rsidR="005137B6" w:rsidRPr="00D9415D" w:rsidSect="005137B6">
      <w:type w:val="continuous"/>
      <w:pgSz w:w="12240" w:h="15840"/>
      <w:pgMar w:top="720" w:right="1440" w:bottom="720" w:left="1440" w:header="720" w:footer="518"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F93A9" w14:textId="77777777" w:rsidR="002E1DE1" w:rsidRDefault="002E1DE1" w:rsidP="00D36495">
      <w:r>
        <w:separator/>
      </w:r>
    </w:p>
  </w:endnote>
  <w:endnote w:type="continuationSeparator" w:id="0">
    <w:p w14:paraId="7A3A7960" w14:textId="77777777" w:rsidR="002E1DE1" w:rsidRDefault="002E1DE1" w:rsidP="00D36495">
      <w:r>
        <w:continuationSeparator/>
      </w:r>
    </w:p>
  </w:endnote>
  <w:endnote w:type="continuationNotice" w:id="1">
    <w:p w14:paraId="704E9949" w14:textId="77777777" w:rsidR="006762EE" w:rsidRDefault="006762E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56838967"/>
      <w:docPartObj>
        <w:docPartGallery w:val="Page Numbers (Bottom of Page)"/>
        <w:docPartUnique/>
      </w:docPartObj>
    </w:sdtPr>
    <w:sdtEndPr/>
    <w:sdtContent>
      <w:p w14:paraId="1DD80290" w14:textId="22290DFE" w:rsidR="005A0657" w:rsidRDefault="005A0657">
        <w:pPr>
          <w:bidi/>
          <w:rPr>
            <w:rtl/>
          </w:rPr>
        </w:pPr>
        <w:r w:rsidRPr="000F7548">
          <w:fldChar w:fldCharType="begin"/>
        </w:r>
        <w:r>
          <w:rPr>
            <w:rtl/>
          </w:rPr>
          <w:instrText xml:space="preserve"> </w:instrText>
        </w:r>
        <w:r w:rsidRPr="000F7548">
          <w:instrText xml:space="preserve">PAGE   \* MERGEFORMAT </w:instrText>
        </w:r>
        <w:r w:rsidRPr="000F7548">
          <w:fldChar w:fldCharType="separate"/>
        </w:r>
        <w:r w:rsidR="00AE2591">
          <w:rPr>
            <w:rFonts w:hint="cs"/>
            <w:rtl/>
          </w:rPr>
          <w:t>2</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F0BB1" w14:textId="77777777" w:rsidR="002E1DE1" w:rsidRDefault="002E1DE1" w:rsidP="00D36495">
      <w:r>
        <w:separator/>
      </w:r>
    </w:p>
  </w:footnote>
  <w:footnote w:type="continuationSeparator" w:id="0">
    <w:p w14:paraId="08099DA6" w14:textId="77777777" w:rsidR="002E1DE1" w:rsidRDefault="002E1DE1" w:rsidP="00D36495">
      <w:r>
        <w:continuationSeparator/>
      </w:r>
    </w:p>
  </w:footnote>
  <w:footnote w:type="continuationNotice" w:id="1">
    <w:p w14:paraId="19519CB9" w14:textId="77777777" w:rsidR="006762EE" w:rsidRDefault="006762E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4F7A" w14:textId="4B297663" w:rsidR="005A0657" w:rsidRPr="002570C0" w:rsidRDefault="002570C0" w:rsidP="002570C0">
    <w:pPr>
      <w:pStyle w:val="Header"/>
      <w:rPr>
        <w:szCs w:val="20"/>
        <w:rtl/>
      </w:rPr>
    </w:pPr>
    <w:r w:rsidRPr="002570C0">
      <w:t>HIV AND HIV TESTING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D51609"/>
    <w:multiLevelType w:val="multilevel"/>
    <w:tmpl w:val="0C56BF0E"/>
    <w:lvl w:ilvl="0">
      <w:start w:val="1"/>
      <w:numFmt w:val="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8"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620645309">
    <w:abstractNumId w:val="1"/>
  </w:num>
  <w:num w:numId="2" w16cid:durableId="884827103">
    <w:abstractNumId w:val="0"/>
  </w:num>
  <w:num w:numId="3" w16cid:durableId="936405180">
    <w:abstractNumId w:val="7"/>
  </w:num>
  <w:num w:numId="4" w16cid:durableId="1565066279">
    <w:abstractNumId w:val="8"/>
  </w:num>
  <w:num w:numId="5" w16cid:durableId="387268254">
    <w:abstractNumId w:val="4"/>
  </w:num>
  <w:num w:numId="6" w16cid:durableId="11343444">
    <w:abstractNumId w:val="3"/>
  </w:num>
  <w:num w:numId="7" w16cid:durableId="1010646495">
    <w:abstractNumId w:val="5"/>
  </w:num>
  <w:num w:numId="8" w16cid:durableId="97677321">
    <w:abstractNumId w:val="2"/>
  </w:num>
  <w:num w:numId="9" w16cid:durableId="68317088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22"/>
    <w:rsid w:val="00000528"/>
    <w:rsid w:val="000005D8"/>
    <w:rsid w:val="000009FC"/>
    <w:rsid w:val="00001775"/>
    <w:rsid w:val="000021B3"/>
    <w:rsid w:val="000050B3"/>
    <w:rsid w:val="0000588B"/>
    <w:rsid w:val="00006C0D"/>
    <w:rsid w:val="00006CDB"/>
    <w:rsid w:val="00007022"/>
    <w:rsid w:val="000075C5"/>
    <w:rsid w:val="00007995"/>
    <w:rsid w:val="00010174"/>
    <w:rsid w:val="00010828"/>
    <w:rsid w:val="00010AF5"/>
    <w:rsid w:val="00011548"/>
    <w:rsid w:val="000117CE"/>
    <w:rsid w:val="00011859"/>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664"/>
    <w:rsid w:val="0004791A"/>
    <w:rsid w:val="000500CD"/>
    <w:rsid w:val="0005078B"/>
    <w:rsid w:val="00050A55"/>
    <w:rsid w:val="00050AC3"/>
    <w:rsid w:val="00050DD3"/>
    <w:rsid w:val="00051205"/>
    <w:rsid w:val="00052474"/>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5F2"/>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426"/>
    <w:rsid w:val="000A386F"/>
    <w:rsid w:val="000A3A77"/>
    <w:rsid w:val="000A438E"/>
    <w:rsid w:val="000A44E4"/>
    <w:rsid w:val="000A534D"/>
    <w:rsid w:val="000A54C3"/>
    <w:rsid w:val="000A5D05"/>
    <w:rsid w:val="000A6760"/>
    <w:rsid w:val="000A6C73"/>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B7FB6"/>
    <w:rsid w:val="000C0AB6"/>
    <w:rsid w:val="000C1F9F"/>
    <w:rsid w:val="000C1FE7"/>
    <w:rsid w:val="000C290E"/>
    <w:rsid w:val="000C2EA1"/>
    <w:rsid w:val="000C4421"/>
    <w:rsid w:val="000C5301"/>
    <w:rsid w:val="000C55FB"/>
    <w:rsid w:val="000C7331"/>
    <w:rsid w:val="000D130A"/>
    <w:rsid w:val="000D1432"/>
    <w:rsid w:val="000D1E39"/>
    <w:rsid w:val="000D216E"/>
    <w:rsid w:val="000D3057"/>
    <w:rsid w:val="000D506D"/>
    <w:rsid w:val="000D5A57"/>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27B8"/>
    <w:rsid w:val="001039AA"/>
    <w:rsid w:val="00103B7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739"/>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88C"/>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0821"/>
    <w:rsid w:val="0017110F"/>
    <w:rsid w:val="00171153"/>
    <w:rsid w:val="0017225D"/>
    <w:rsid w:val="001733FD"/>
    <w:rsid w:val="00173894"/>
    <w:rsid w:val="001753DF"/>
    <w:rsid w:val="001754B2"/>
    <w:rsid w:val="00176439"/>
    <w:rsid w:val="001767F4"/>
    <w:rsid w:val="00176AD9"/>
    <w:rsid w:val="00180D8C"/>
    <w:rsid w:val="00181112"/>
    <w:rsid w:val="00181A05"/>
    <w:rsid w:val="00181A50"/>
    <w:rsid w:val="0018265E"/>
    <w:rsid w:val="0018336F"/>
    <w:rsid w:val="00184F61"/>
    <w:rsid w:val="00185912"/>
    <w:rsid w:val="00185DE4"/>
    <w:rsid w:val="001870D7"/>
    <w:rsid w:val="0018770D"/>
    <w:rsid w:val="00190EB2"/>
    <w:rsid w:val="00191E21"/>
    <w:rsid w:val="00192ED2"/>
    <w:rsid w:val="001941DC"/>
    <w:rsid w:val="0019499A"/>
    <w:rsid w:val="00194CEB"/>
    <w:rsid w:val="001954CF"/>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16DF"/>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771"/>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1EA"/>
    <w:rsid w:val="00203351"/>
    <w:rsid w:val="002034D9"/>
    <w:rsid w:val="0020412B"/>
    <w:rsid w:val="0020443E"/>
    <w:rsid w:val="00205E40"/>
    <w:rsid w:val="00210009"/>
    <w:rsid w:val="00210793"/>
    <w:rsid w:val="00211563"/>
    <w:rsid w:val="00211822"/>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4090"/>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B7B"/>
    <w:rsid w:val="00235C73"/>
    <w:rsid w:val="002364B8"/>
    <w:rsid w:val="00236EDC"/>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3951"/>
    <w:rsid w:val="002546E7"/>
    <w:rsid w:val="002551A7"/>
    <w:rsid w:val="00255249"/>
    <w:rsid w:val="00255570"/>
    <w:rsid w:val="002570C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0C06"/>
    <w:rsid w:val="00270D3E"/>
    <w:rsid w:val="00271DDA"/>
    <w:rsid w:val="002726CA"/>
    <w:rsid w:val="00272FEF"/>
    <w:rsid w:val="0027392B"/>
    <w:rsid w:val="00273A21"/>
    <w:rsid w:val="002751BC"/>
    <w:rsid w:val="00276043"/>
    <w:rsid w:val="00276073"/>
    <w:rsid w:val="00280E13"/>
    <w:rsid w:val="00281B6D"/>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2DA8"/>
    <w:rsid w:val="00293EB5"/>
    <w:rsid w:val="00295085"/>
    <w:rsid w:val="002962E2"/>
    <w:rsid w:val="00296931"/>
    <w:rsid w:val="002A07BD"/>
    <w:rsid w:val="002A095A"/>
    <w:rsid w:val="002A1E62"/>
    <w:rsid w:val="002A219F"/>
    <w:rsid w:val="002A24EA"/>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D78A5"/>
    <w:rsid w:val="002E067B"/>
    <w:rsid w:val="002E1353"/>
    <w:rsid w:val="002E15F2"/>
    <w:rsid w:val="002E1AE4"/>
    <w:rsid w:val="002E1DE1"/>
    <w:rsid w:val="002E23E5"/>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380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361F"/>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0E94"/>
    <w:rsid w:val="00351B09"/>
    <w:rsid w:val="0035223A"/>
    <w:rsid w:val="00353AEB"/>
    <w:rsid w:val="00353DF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7EB"/>
    <w:rsid w:val="00373C27"/>
    <w:rsid w:val="00373D7F"/>
    <w:rsid w:val="003746D9"/>
    <w:rsid w:val="00375FE3"/>
    <w:rsid w:val="00376190"/>
    <w:rsid w:val="00376AC5"/>
    <w:rsid w:val="00377080"/>
    <w:rsid w:val="003775E9"/>
    <w:rsid w:val="003806B9"/>
    <w:rsid w:val="003806C5"/>
    <w:rsid w:val="003817AE"/>
    <w:rsid w:val="00382C89"/>
    <w:rsid w:val="003839DA"/>
    <w:rsid w:val="003850E1"/>
    <w:rsid w:val="00385CF0"/>
    <w:rsid w:val="00385F7C"/>
    <w:rsid w:val="003860D2"/>
    <w:rsid w:val="00387470"/>
    <w:rsid w:val="00387AC5"/>
    <w:rsid w:val="00390391"/>
    <w:rsid w:val="0039086C"/>
    <w:rsid w:val="003917D5"/>
    <w:rsid w:val="00391951"/>
    <w:rsid w:val="003920BB"/>
    <w:rsid w:val="0039216E"/>
    <w:rsid w:val="00392462"/>
    <w:rsid w:val="003924F7"/>
    <w:rsid w:val="003929E4"/>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77E"/>
    <w:rsid w:val="003A4D1D"/>
    <w:rsid w:val="003A5013"/>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2A4F"/>
    <w:rsid w:val="003C48F8"/>
    <w:rsid w:val="003C5238"/>
    <w:rsid w:val="003C6975"/>
    <w:rsid w:val="003C6AEC"/>
    <w:rsid w:val="003C6BB4"/>
    <w:rsid w:val="003C6E88"/>
    <w:rsid w:val="003C7BE2"/>
    <w:rsid w:val="003D04A1"/>
    <w:rsid w:val="003D12B4"/>
    <w:rsid w:val="003D2940"/>
    <w:rsid w:val="003D2D4D"/>
    <w:rsid w:val="003D37A9"/>
    <w:rsid w:val="003D5A89"/>
    <w:rsid w:val="003D5A98"/>
    <w:rsid w:val="003D5AB4"/>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357E"/>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ED2"/>
    <w:rsid w:val="003F3FAA"/>
    <w:rsid w:val="003F4C0C"/>
    <w:rsid w:val="003F52E1"/>
    <w:rsid w:val="003F555C"/>
    <w:rsid w:val="003F5D47"/>
    <w:rsid w:val="003F5D83"/>
    <w:rsid w:val="003F67FB"/>
    <w:rsid w:val="003F6906"/>
    <w:rsid w:val="003F7BEE"/>
    <w:rsid w:val="004000D0"/>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6474"/>
    <w:rsid w:val="00457FA9"/>
    <w:rsid w:val="00461052"/>
    <w:rsid w:val="004610A6"/>
    <w:rsid w:val="00461DB9"/>
    <w:rsid w:val="0046234F"/>
    <w:rsid w:val="00462982"/>
    <w:rsid w:val="00465281"/>
    <w:rsid w:val="00465D7B"/>
    <w:rsid w:val="00466070"/>
    <w:rsid w:val="004668F5"/>
    <w:rsid w:val="00466963"/>
    <w:rsid w:val="00467939"/>
    <w:rsid w:val="004679C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C1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4731"/>
    <w:rsid w:val="004D5E2B"/>
    <w:rsid w:val="004D74FA"/>
    <w:rsid w:val="004D79D9"/>
    <w:rsid w:val="004D7B7A"/>
    <w:rsid w:val="004E099D"/>
    <w:rsid w:val="004E0F86"/>
    <w:rsid w:val="004E25CC"/>
    <w:rsid w:val="004E331F"/>
    <w:rsid w:val="004E41CB"/>
    <w:rsid w:val="004E4731"/>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7B6"/>
    <w:rsid w:val="00513B93"/>
    <w:rsid w:val="00513C5F"/>
    <w:rsid w:val="0051572B"/>
    <w:rsid w:val="00515B20"/>
    <w:rsid w:val="00516A92"/>
    <w:rsid w:val="00521707"/>
    <w:rsid w:val="00521929"/>
    <w:rsid w:val="00521963"/>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5684"/>
    <w:rsid w:val="0055709D"/>
    <w:rsid w:val="00561061"/>
    <w:rsid w:val="0056120A"/>
    <w:rsid w:val="005619DC"/>
    <w:rsid w:val="00561E51"/>
    <w:rsid w:val="0056298A"/>
    <w:rsid w:val="00563062"/>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76E46"/>
    <w:rsid w:val="00581A31"/>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846"/>
    <w:rsid w:val="00593C06"/>
    <w:rsid w:val="0059415F"/>
    <w:rsid w:val="005972BD"/>
    <w:rsid w:val="00597411"/>
    <w:rsid w:val="005A026E"/>
    <w:rsid w:val="005A04FB"/>
    <w:rsid w:val="005A04FD"/>
    <w:rsid w:val="005A0657"/>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AB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0A0"/>
    <w:rsid w:val="005D7179"/>
    <w:rsid w:val="005E09B1"/>
    <w:rsid w:val="005E137B"/>
    <w:rsid w:val="005E1CBD"/>
    <w:rsid w:val="005E33FA"/>
    <w:rsid w:val="005E37C4"/>
    <w:rsid w:val="005E47D7"/>
    <w:rsid w:val="005E5002"/>
    <w:rsid w:val="005E568F"/>
    <w:rsid w:val="005E5C33"/>
    <w:rsid w:val="005E6296"/>
    <w:rsid w:val="005E6CEC"/>
    <w:rsid w:val="005E7342"/>
    <w:rsid w:val="005E7413"/>
    <w:rsid w:val="005E76A1"/>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6D"/>
    <w:rsid w:val="006121B6"/>
    <w:rsid w:val="00612438"/>
    <w:rsid w:val="00612EC0"/>
    <w:rsid w:val="006133A1"/>
    <w:rsid w:val="006133EC"/>
    <w:rsid w:val="006135EA"/>
    <w:rsid w:val="006138B6"/>
    <w:rsid w:val="00613989"/>
    <w:rsid w:val="00613AEC"/>
    <w:rsid w:val="006162E6"/>
    <w:rsid w:val="00616BA0"/>
    <w:rsid w:val="006174D9"/>
    <w:rsid w:val="0061757E"/>
    <w:rsid w:val="00617B92"/>
    <w:rsid w:val="006202B3"/>
    <w:rsid w:val="00621345"/>
    <w:rsid w:val="00621A61"/>
    <w:rsid w:val="00621E5F"/>
    <w:rsid w:val="00621F80"/>
    <w:rsid w:val="00622551"/>
    <w:rsid w:val="00623050"/>
    <w:rsid w:val="0062380D"/>
    <w:rsid w:val="00623AAF"/>
    <w:rsid w:val="00623B82"/>
    <w:rsid w:val="0062487D"/>
    <w:rsid w:val="00624ECE"/>
    <w:rsid w:val="00625BE1"/>
    <w:rsid w:val="00625C4B"/>
    <w:rsid w:val="00626CFC"/>
    <w:rsid w:val="00627EC1"/>
    <w:rsid w:val="006306DA"/>
    <w:rsid w:val="006335A4"/>
    <w:rsid w:val="006336F6"/>
    <w:rsid w:val="00634AD3"/>
    <w:rsid w:val="00635875"/>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2805"/>
    <w:rsid w:val="00653BA9"/>
    <w:rsid w:val="0065447B"/>
    <w:rsid w:val="00654D60"/>
    <w:rsid w:val="00654D90"/>
    <w:rsid w:val="00656470"/>
    <w:rsid w:val="006618BA"/>
    <w:rsid w:val="00662A0C"/>
    <w:rsid w:val="006632B2"/>
    <w:rsid w:val="006639E3"/>
    <w:rsid w:val="00663C2C"/>
    <w:rsid w:val="006642AB"/>
    <w:rsid w:val="00664500"/>
    <w:rsid w:val="006656A2"/>
    <w:rsid w:val="00665B59"/>
    <w:rsid w:val="0066664A"/>
    <w:rsid w:val="00666BE0"/>
    <w:rsid w:val="00666DD5"/>
    <w:rsid w:val="00666E45"/>
    <w:rsid w:val="00667029"/>
    <w:rsid w:val="0066747E"/>
    <w:rsid w:val="00670545"/>
    <w:rsid w:val="00670ABE"/>
    <w:rsid w:val="00670AD1"/>
    <w:rsid w:val="00670AE0"/>
    <w:rsid w:val="00673E83"/>
    <w:rsid w:val="00674CC9"/>
    <w:rsid w:val="00674EFE"/>
    <w:rsid w:val="00675033"/>
    <w:rsid w:val="00675919"/>
    <w:rsid w:val="00675CFB"/>
    <w:rsid w:val="006762EE"/>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4DED"/>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46B"/>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2D5"/>
    <w:rsid w:val="007236D7"/>
    <w:rsid w:val="0072459E"/>
    <w:rsid w:val="0072486B"/>
    <w:rsid w:val="00724C5F"/>
    <w:rsid w:val="007251D0"/>
    <w:rsid w:val="00726815"/>
    <w:rsid w:val="00726900"/>
    <w:rsid w:val="00727971"/>
    <w:rsid w:val="00727F55"/>
    <w:rsid w:val="00730F0B"/>
    <w:rsid w:val="007328DC"/>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7C2"/>
    <w:rsid w:val="0074394C"/>
    <w:rsid w:val="007439E1"/>
    <w:rsid w:val="00744267"/>
    <w:rsid w:val="00745515"/>
    <w:rsid w:val="007475A7"/>
    <w:rsid w:val="00750A74"/>
    <w:rsid w:val="00750FBF"/>
    <w:rsid w:val="0075100F"/>
    <w:rsid w:val="0075123D"/>
    <w:rsid w:val="0075175A"/>
    <w:rsid w:val="007520DC"/>
    <w:rsid w:val="00752C12"/>
    <w:rsid w:val="00752E1E"/>
    <w:rsid w:val="00753E3A"/>
    <w:rsid w:val="007543A1"/>
    <w:rsid w:val="00754B2E"/>
    <w:rsid w:val="00754BE4"/>
    <w:rsid w:val="00755572"/>
    <w:rsid w:val="00755CEC"/>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77F22"/>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01"/>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695"/>
    <w:rsid w:val="007A59DB"/>
    <w:rsid w:val="007A6379"/>
    <w:rsid w:val="007A765B"/>
    <w:rsid w:val="007A7B82"/>
    <w:rsid w:val="007B0598"/>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5BF1"/>
    <w:rsid w:val="007C6FBB"/>
    <w:rsid w:val="007C6FF4"/>
    <w:rsid w:val="007C7265"/>
    <w:rsid w:val="007D0557"/>
    <w:rsid w:val="007D22EE"/>
    <w:rsid w:val="007D39AC"/>
    <w:rsid w:val="007D3C00"/>
    <w:rsid w:val="007D4B94"/>
    <w:rsid w:val="007D53D3"/>
    <w:rsid w:val="007D557D"/>
    <w:rsid w:val="007D558B"/>
    <w:rsid w:val="007D5A95"/>
    <w:rsid w:val="007D5F43"/>
    <w:rsid w:val="007D78E0"/>
    <w:rsid w:val="007D7A76"/>
    <w:rsid w:val="007D7F28"/>
    <w:rsid w:val="007E0AF1"/>
    <w:rsid w:val="007E1511"/>
    <w:rsid w:val="007E1694"/>
    <w:rsid w:val="007E1A42"/>
    <w:rsid w:val="007E21C0"/>
    <w:rsid w:val="007E3D9A"/>
    <w:rsid w:val="007E5327"/>
    <w:rsid w:val="007E63EA"/>
    <w:rsid w:val="007E643C"/>
    <w:rsid w:val="007E676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673F"/>
    <w:rsid w:val="00857C0B"/>
    <w:rsid w:val="0086006C"/>
    <w:rsid w:val="008608A9"/>
    <w:rsid w:val="008617C5"/>
    <w:rsid w:val="00861A88"/>
    <w:rsid w:val="00861B3E"/>
    <w:rsid w:val="00863CF0"/>
    <w:rsid w:val="00863ECC"/>
    <w:rsid w:val="00865BA5"/>
    <w:rsid w:val="0086607A"/>
    <w:rsid w:val="0086736C"/>
    <w:rsid w:val="008676D6"/>
    <w:rsid w:val="0087023D"/>
    <w:rsid w:val="00870503"/>
    <w:rsid w:val="0087122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0363"/>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2CE3"/>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3B0"/>
    <w:rsid w:val="009036AC"/>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3F12"/>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097D"/>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567"/>
    <w:rsid w:val="0097660D"/>
    <w:rsid w:val="00976C7F"/>
    <w:rsid w:val="0097708A"/>
    <w:rsid w:val="0097729D"/>
    <w:rsid w:val="0097757B"/>
    <w:rsid w:val="0098063A"/>
    <w:rsid w:val="0098066D"/>
    <w:rsid w:val="0098120E"/>
    <w:rsid w:val="00981491"/>
    <w:rsid w:val="0098208C"/>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978A3"/>
    <w:rsid w:val="009A005E"/>
    <w:rsid w:val="009A00A9"/>
    <w:rsid w:val="009A05D3"/>
    <w:rsid w:val="009A09A9"/>
    <w:rsid w:val="009A0B55"/>
    <w:rsid w:val="009A0F9C"/>
    <w:rsid w:val="009A13C8"/>
    <w:rsid w:val="009A184C"/>
    <w:rsid w:val="009A1F5F"/>
    <w:rsid w:val="009A3B7E"/>
    <w:rsid w:val="009A3EC9"/>
    <w:rsid w:val="009A4513"/>
    <w:rsid w:val="009A6DD8"/>
    <w:rsid w:val="009B0771"/>
    <w:rsid w:val="009B0A22"/>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14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6A26"/>
    <w:rsid w:val="009F7A93"/>
    <w:rsid w:val="00A003CF"/>
    <w:rsid w:val="00A013A2"/>
    <w:rsid w:val="00A02F9C"/>
    <w:rsid w:val="00A03F6E"/>
    <w:rsid w:val="00A04493"/>
    <w:rsid w:val="00A044B1"/>
    <w:rsid w:val="00A04D3B"/>
    <w:rsid w:val="00A04F54"/>
    <w:rsid w:val="00A0564D"/>
    <w:rsid w:val="00A05D52"/>
    <w:rsid w:val="00A0628C"/>
    <w:rsid w:val="00A064D1"/>
    <w:rsid w:val="00A06ABB"/>
    <w:rsid w:val="00A0778D"/>
    <w:rsid w:val="00A1081C"/>
    <w:rsid w:val="00A10FF7"/>
    <w:rsid w:val="00A113CB"/>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632"/>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C82"/>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645"/>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87A71"/>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4689"/>
    <w:rsid w:val="00AB5C05"/>
    <w:rsid w:val="00AB5DA1"/>
    <w:rsid w:val="00AB5E3C"/>
    <w:rsid w:val="00AB6A50"/>
    <w:rsid w:val="00AB6BF0"/>
    <w:rsid w:val="00AB6C5F"/>
    <w:rsid w:val="00AC0174"/>
    <w:rsid w:val="00AC026F"/>
    <w:rsid w:val="00AC02A2"/>
    <w:rsid w:val="00AC0570"/>
    <w:rsid w:val="00AC1A35"/>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2591"/>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52E4"/>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605"/>
    <w:rsid w:val="00B4589D"/>
    <w:rsid w:val="00B464F3"/>
    <w:rsid w:val="00B46F9C"/>
    <w:rsid w:val="00B5004D"/>
    <w:rsid w:val="00B5042A"/>
    <w:rsid w:val="00B5053B"/>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B44"/>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7C3"/>
    <w:rsid w:val="00BC3817"/>
    <w:rsid w:val="00BC4039"/>
    <w:rsid w:val="00BC529B"/>
    <w:rsid w:val="00BC53F0"/>
    <w:rsid w:val="00BC5D99"/>
    <w:rsid w:val="00BC73FF"/>
    <w:rsid w:val="00BD13D1"/>
    <w:rsid w:val="00BD1B21"/>
    <w:rsid w:val="00BD1DC2"/>
    <w:rsid w:val="00BD20BA"/>
    <w:rsid w:val="00BD3455"/>
    <w:rsid w:val="00BD4517"/>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226"/>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50E"/>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767"/>
    <w:rsid w:val="00CF4B1C"/>
    <w:rsid w:val="00CF55BC"/>
    <w:rsid w:val="00CF5811"/>
    <w:rsid w:val="00CF6B41"/>
    <w:rsid w:val="00CF6BF8"/>
    <w:rsid w:val="00D02117"/>
    <w:rsid w:val="00D028B9"/>
    <w:rsid w:val="00D03522"/>
    <w:rsid w:val="00D036BF"/>
    <w:rsid w:val="00D03BE2"/>
    <w:rsid w:val="00D03F0F"/>
    <w:rsid w:val="00D0418A"/>
    <w:rsid w:val="00D04952"/>
    <w:rsid w:val="00D04E66"/>
    <w:rsid w:val="00D04FC1"/>
    <w:rsid w:val="00D05081"/>
    <w:rsid w:val="00D05783"/>
    <w:rsid w:val="00D065A2"/>
    <w:rsid w:val="00D06EE6"/>
    <w:rsid w:val="00D1062D"/>
    <w:rsid w:val="00D10E0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4BE2"/>
    <w:rsid w:val="00D3573C"/>
    <w:rsid w:val="00D35C05"/>
    <w:rsid w:val="00D3640A"/>
    <w:rsid w:val="00D36495"/>
    <w:rsid w:val="00D36D71"/>
    <w:rsid w:val="00D37C6F"/>
    <w:rsid w:val="00D37D8B"/>
    <w:rsid w:val="00D416FE"/>
    <w:rsid w:val="00D417A3"/>
    <w:rsid w:val="00D432E5"/>
    <w:rsid w:val="00D43A2C"/>
    <w:rsid w:val="00D43B51"/>
    <w:rsid w:val="00D448F0"/>
    <w:rsid w:val="00D44FF3"/>
    <w:rsid w:val="00D4598F"/>
    <w:rsid w:val="00D45AFE"/>
    <w:rsid w:val="00D4612F"/>
    <w:rsid w:val="00D4638F"/>
    <w:rsid w:val="00D46AA6"/>
    <w:rsid w:val="00D47190"/>
    <w:rsid w:val="00D472C9"/>
    <w:rsid w:val="00D47F0C"/>
    <w:rsid w:val="00D501A8"/>
    <w:rsid w:val="00D507B3"/>
    <w:rsid w:val="00D50957"/>
    <w:rsid w:val="00D52086"/>
    <w:rsid w:val="00D5233D"/>
    <w:rsid w:val="00D5334D"/>
    <w:rsid w:val="00D53EC4"/>
    <w:rsid w:val="00D54E99"/>
    <w:rsid w:val="00D552D7"/>
    <w:rsid w:val="00D55D09"/>
    <w:rsid w:val="00D5630B"/>
    <w:rsid w:val="00D56543"/>
    <w:rsid w:val="00D56928"/>
    <w:rsid w:val="00D56961"/>
    <w:rsid w:val="00D56F99"/>
    <w:rsid w:val="00D57261"/>
    <w:rsid w:val="00D6003C"/>
    <w:rsid w:val="00D605D3"/>
    <w:rsid w:val="00D60D51"/>
    <w:rsid w:val="00D61EDA"/>
    <w:rsid w:val="00D637B9"/>
    <w:rsid w:val="00D63938"/>
    <w:rsid w:val="00D70D11"/>
    <w:rsid w:val="00D72CBC"/>
    <w:rsid w:val="00D72D81"/>
    <w:rsid w:val="00D730B1"/>
    <w:rsid w:val="00D7352A"/>
    <w:rsid w:val="00D7431E"/>
    <w:rsid w:val="00D74A28"/>
    <w:rsid w:val="00D74FA6"/>
    <w:rsid w:val="00D7507E"/>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205"/>
    <w:rsid w:val="00D91949"/>
    <w:rsid w:val="00D91AF3"/>
    <w:rsid w:val="00D9415D"/>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055C"/>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E5D96"/>
    <w:rsid w:val="00DF028F"/>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2CB8"/>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963"/>
    <w:rsid w:val="00E17E9C"/>
    <w:rsid w:val="00E20657"/>
    <w:rsid w:val="00E2273F"/>
    <w:rsid w:val="00E23983"/>
    <w:rsid w:val="00E26C79"/>
    <w:rsid w:val="00E27093"/>
    <w:rsid w:val="00E30312"/>
    <w:rsid w:val="00E322BE"/>
    <w:rsid w:val="00E332F9"/>
    <w:rsid w:val="00E335BA"/>
    <w:rsid w:val="00E33DE9"/>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66D1F"/>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7DD"/>
    <w:rsid w:val="00E91B29"/>
    <w:rsid w:val="00E91F0C"/>
    <w:rsid w:val="00E92154"/>
    <w:rsid w:val="00E929AA"/>
    <w:rsid w:val="00E929CD"/>
    <w:rsid w:val="00E92A79"/>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3D"/>
    <w:rsid w:val="00EB6D28"/>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177"/>
    <w:rsid w:val="00ED1629"/>
    <w:rsid w:val="00ED2649"/>
    <w:rsid w:val="00ED2859"/>
    <w:rsid w:val="00ED387E"/>
    <w:rsid w:val="00ED389B"/>
    <w:rsid w:val="00ED3EEC"/>
    <w:rsid w:val="00ED488C"/>
    <w:rsid w:val="00ED4935"/>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5EDC"/>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312"/>
    <w:rsid w:val="00F44569"/>
    <w:rsid w:val="00F44ACC"/>
    <w:rsid w:val="00F4689B"/>
    <w:rsid w:val="00F46D6A"/>
    <w:rsid w:val="00F47066"/>
    <w:rsid w:val="00F470C8"/>
    <w:rsid w:val="00F47D18"/>
    <w:rsid w:val="00F505B5"/>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4915"/>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147B"/>
    <w:rsid w:val="00FB235F"/>
    <w:rsid w:val="00FB3FDE"/>
    <w:rsid w:val="00FB56BC"/>
    <w:rsid w:val="00FB60FB"/>
    <w:rsid w:val="00FB640A"/>
    <w:rsid w:val="00FB688E"/>
    <w:rsid w:val="00FB6FB9"/>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746"/>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 w:val="0907BCB1"/>
    <w:rsid w:val="1A4D7B62"/>
    <w:rsid w:val="305D5EBC"/>
    <w:rsid w:val="395DFEE5"/>
    <w:rsid w:val="5A0B53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C347FF"/>
  <w15:docId w15:val="{A0D75B95-597F-4F67-9177-3842D02A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EG"/>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unhideWhenUsed="1"/>
    <w:lsdException w:name="index 3" w:locked="1" w:uiPriority="9" w:unhideWhenUsed="1"/>
    <w:lsdException w:name="index 4" w:locked="1" w:uiPriority="9" w:unhideWhenUsed="1"/>
    <w:lsdException w:name="index 5" w:locked="1" w:uiPriority="9" w:unhideWhenUsed="1"/>
    <w:lsdException w:name="index 6" w:locked="1" w:uiPriority="9" w:unhideWhenUsed="1"/>
    <w:lsdException w:name="index 7" w:locked="1" w:uiPriority="9" w:unhideWhenUsed="1"/>
    <w:lsdException w:name="index 8" w:locked="1" w:uiPriority="9" w:unhideWhenUsed="1"/>
    <w:lsdException w:name="index 9" w:locked="1" w:uiPriority="9" w:unhideWhenUsed="1"/>
    <w:lsdException w:name="toc 1" w:uiPriority="39" w:unhideWhenUsed="1" w:qFormat="1"/>
    <w:lsdException w:name="toc 2" w:semiHidden="1" w:uiPriority="39" w:unhideWhenUsed="1"/>
    <w:lsdException w:name="toc 3"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unhideWhenUsed="1"/>
    <w:lsdException w:name="caption" w:semiHidden="1" w:uiPriority="7" w:unhideWhenUsed="1" w:qFormat="1"/>
    <w:lsdException w:name="table of figures" w:locked="1" w:semiHidden="1" w:uiPriority="9" w:unhideWhenUsed="1"/>
    <w:lsdException w:name="envelope address" w:locked="1" w:semiHidden="1" w:uiPriority="9" w:unhideWhenUsed="1"/>
    <w:lsdException w:name="envelope return" w:locked="1" w:semiHidden="1" w:uiPriority="9" w:unhideWhenUsed="1"/>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unhideWhenUsed="1"/>
    <w:lsdException w:name="table of authorities" w:locked="1" w:semiHidden="1" w:uiPriority="9" w:unhideWhenUsed="1"/>
    <w:lsdException w:name="macro" w:locked="1" w:semiHidden="1" w:unhideWhenUsed="1"/>
    <w:lsdException w:name="toa heading" w:semiHidden="1" w:uiPriority="2" w:unhideWhenUsed="1"/>
    <w:lsdException w:name="List" w:locked="1" w:semiHidden="1" w:unhideWhenUsed="1" w:qFormat="1"/>
    <w:lsdException w:name="List Bullet" w:uiPriority="1" w:unhideWhenUsed="1" w:qFormat="1"/>
    <w:lsdException w:name="List Number" w:uiPriority="3" w:unhideWhenUsed="1" w:qFormat="1"/>
    <w:lsdException w:name="List 2" w:locked="1" w:semiHidden="1" w:unhideWhenUsed="1"/>
    <w:lsdException w:name="List 3" w:locked="1" w:semiHidden="1" w:unhideWhenUsed="1"/>
    <w:lsdException w:name="List 4" w:locked="1" w:semiHidden="1" w:unhideWhenUsed="1"/>
    <w:lsdException w:name="List 5" w:locked="1" w:semiHidden="1"/>
    <w:lsdException w:name="List Bullet 2" w:semiHidden="1" w:uiPriority="2" w:unhideWhenUsed="1" w:qFormat="1"/>
    <w:lsdException w:name="List Bullet 3" w:semiHidden="1" w:uiPriority="2" w:unhideWhenUsed="1" w:qFormat="1"/>
    <w:lsdException w:name="List Bullet 4" w:locked="1"/>
    <w:lsdException w:name="List Bullet 5" w:locked="1" w:semiHidden="1"/>
    <w:lsdException w:name="List Number 2" w:semiHidden="1" w:uiPriority="2" w:unhideWhenUsed="1" w:qFormat="1"/>
    <w:lsdException w:name="List Number 3" w:semiHidden="1" w:uiPriority="2" w:unhideWhenUsed="1" w:qFormat="1"/>
    <w:lsdException w:name="List Number 4" w:locked="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qFormat="1"/>
    <w:lsdException w:name="FollowedHyperlink" w:uiPriority="4" w:unhideWhenUsed="1"/>
    <w:lsdException w:name="Strong" w:locked="1"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iPriority="99" w:unhideWhenUsed="1"/>
    <w:lsdException w:name="HTML Keyboard" w:locked="1" w:semiHidden="1" w:uiPriority="99"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unhideWhenUsed="1" w:qFormat="1"/>
    <w:lsdException w:name="Intense Emphasis" w:locked="1" w:uiPriority="8"/>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11822"/>
    <w:pPr>
      <w:suppressAutoHyphens/>
      <w:spacing w:before="240" w:after="0"/>
    </w:pPr>
    <w:rPr>
      <w:sz w:val="24"/>
    </w:rPr>
  </w:style>
  <w:style w:type="paragraph" w:styleId="Heading1">
    <w:name w:val="heading 1"/>
    <w:aliases w:val="H1 Title"/>
    <w:basedOn w:val="Normal"/>
    <w:next w:val="Normal"/>
    <w:link w:val="Heading1Char"/>
    <w:uiPriority w:val="1"/>
    <w:qFormat/>
    <w:rsid w:val="00F64915"/>
    <w:pPr>
      <w:keepNext/>
      <w:keepLines/>
      <w:spacing w:before="600" w:line="192" w:lineRule="auto"/>
      <w:outlineLvl w:val="0"/>
    </w:pPr>
    <w:rPr>
      <w:rFonts w:eastAsiaTheme="majorEastAsia" w:cstheme="majorBidi"/>
      <w:b/>
      <w:color w:val="003865" w:themeColor="text1"/>
      <w:spacing w:val="-20"/>
      <w:sz w:val="44"/>
      <w:szCs w:val="48"/>
    </w:rPr>
  </w:style>
  <w:style w:type="paragraph" w:styleId="Heading2">
    <w:name w:val="heading 2"/>
    <w:aliases w:val="H2 Heading"/>
    <w:next w:val="Normal"/>
    <w:link w:val="Heading2Char"/>
    <w:uiPriority w:val="1"/>
    <w:qFormat/>
    <w:rsid w:val="00F64915"/>
    <w:pPr>
      <w:suppressAutoHyphens/>
      <w:spacing w:before="440" w:after="120" w:line="192" w:lineRule="auto"/>
      <w:outlineLvl w:val="1"/>
    </w:pPr>
    <w:rPr>
      <w:rFonts w:asciiTheme="minorHAnsi" w:eastAsiaTheme="majorEastAsia" w:hAnsiTheme="minorHAnsi" w:cstheme="majorBidi"/>
      <w:b/>
      <w:color w:val="003865" w:themeColor="text1"/>
      <w:spacing w:val="-10"/>
      <w:sz w:val="28"/>
      <w:szCs w:val="48"/>
    </w:rPr>
  </w:style>
  <w:style w:type="paragraph" w:styleId="Heading3">
    <w:name w:val="heading 3"/>
    <w:aliases w:val="H3 Heading"/>
    <w:next w:val="Normal"/>
    <w:link w:val="Heading3Char"/>
    <w:uiPriority w:val="4"/>
    <w:qFormat/>
    <w:rsid w:val="004B68DF"/>
    <w:pPr>
      <w:keepNext/>
      <w:keepLines/>
      <w:spacing w:before="360" w:after="120" w:line="192" w:lineRule="auto"/>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1"/>
    <w:rsid w:val="00F64915"/>
    <w:rPr>
      <w:rFonts w:eastAsiaTheme="majorEastAsia" w:cstheme="majorBidi"/>
      <w:b/>
      <w:color w:val="003865" w:themeColor="text1"/>
      <w:spacing w:val="-20"/>
      <w:sz w:val="44"/>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1"/>
    <w:rsid w:val="00F64915"/>
    <w:rPr>
      <w:rFonts w:asciiTheme="minorHAnsi" w:eastAsiaTheme="majorEastAsia" w:hAnsiTheme="minorHAnsi" w:cstheme="majorBidi"/>
      <w:b/>
      <w:color w:val="003865" w:themeColor="text1"/>
      <w:spacing w:val="-10"/>
      <w:sz w:val="28"/>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4B68DF"/>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basedOn w:val="DefaultParagraphFont"/>
    <w:link w:val="Header"/>
    <w:uiPriority w:val="8"/>
    <w:rsid w:val="004B68DF"/>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4B68DF"/>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1"/>
    <w:qFormat/>
    <w:rsid w:val="0087622A"/>
    <w:pPr>
      <w:numPr>
        <w:numId w:val="4"/>
      </w:numPr>
      <w:contextualSpacing/>
    </w:pPr>
  </w:style>
  <w:style w:type="paragraph" w:styleId="ListParagraph">
    <w:name w:val="List Paragraph"/>
    <w:basedOn w:val="ListBullet"/>
    <w:uiPriority w:val="4"/>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customStyle="1" w:styleId="GridTable4-Accent21">
    <w:name w:val="Grid Table 4 - Accent 21"/>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F964A9"/>
    <w:pPr>
      <w:suppressAutoHyphens w:val="0"/>
      <w:spacing w:before="280"/>
      <w:jc w:val="center"/>
    </w:pPr>
    <w:rPr>
      <w:b/>
      <w:bCs/>
      <w:color w:val="003865" w:themeColor="text1"/>
      <w:sz w:val="28"/>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774050"/>
    <w:rPr>
      <w:rFonts w:ascii="Calibri" w:hAnsi="Calibri"/>
      <w:b/>
      <w:caps/>
      <w:smallCaps w:val="0"/>
      <w:strike w:val="0"/>
      <w:dstrike w:val="0"/>
      <w:vanish w:val="0"/>
      <w:color w:val="003865" w:themeColor="text1"/>
      <w:sz w:val="24"/>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87622A"/>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character" w:customStyle="1" w:styleId="AddressBlockChar">
    <w:name w:val="Address Block Char"/>
    <w:basedOn w:val="DefaultParagraphFont"/>
    <w:link w:val="AddressBlock"/>
    <w:uiPriority w:val="2"/>
    <w:locked/>
    <w:rsid w:val="00211822"/>
    <w:rPr>
      <w:sz w:val="20"/>
      <w:szCs w:val="20"/>
    </w:rPr>
  </w:style>
  <w:style w:type="paragraph" w:customStyle="1" w:styleId="AddressBlock">
    <w:name w:val="Address Block"/>
    <w:link w:val="AddressBlockChar"/>
    <w:uiPriority w:val="2"/>
    <w:qFormat/>
    <w:rsid w:val="00211822"/>
    <w:pPr>
      <w:spacing w:before="360" w:after="0"/>
    </w:pPr>
    <w:rPr>
      <w:sz w:val="20"/>
      <w:szCs w:val="20"/>
    </w:rPr>
  </w:style>
  <w:style w:type="character" w:customStyle="1" w:styleId="MakeBold">
    <w:name w:val="Make Bold"/>
    <w:qFormat/>
    <w:rsid w:val="00211822"/>
    <w:rPr>
      <w:rFonts w:ascii="Calibri" w:hAnsi="Calibri"/>
      <w:b/>
    </w:rPr>
  </w:style>
  <w:style w:type="character" w:styleId="CommentReference">
    <w:name w:val="annotation reference"/>
    <w:basedOn w:val="DefaultParagraphFont"/>
    <w:semiHidden/>
    <w:unhideWhenUsed/>
    <w:locked/>
    <w:rsid w:val="0033361F"/>
    <w:rPr>
      <w:sz w:val="16"/>
      <w:szCs w:val="16"/>
    </w:rPr>
  </w:style>
  <w:style w:type="paragraph" w:styleId="CommentText">
    <w:name w:val="annotation text"/>
    <w:basedOn w:val="Normal"/>
    <w:link w:val="CommentTextChar"/>
    <w:semiHidden/>
    <w:unhideWhenUsed/>
    <w:locked/>
    <w:rsid w:val="0033361F"/>
    <w:rPr>
      <w:sz w:val="20"/>
      <w:szCs w:val="20"/>
    </w:rPr>
  </w:style>
  <w:style w:type="character" w:customStyle="1" w:styleId="CommentTextChar">
    <w:name w:val="Comment Text Char"/>
    <w:basedOn w:val="DefaultParagraphFont"/>
    <w:link w:val="CommentText"/>
    <w:semiHidden/>
    <w:rsid w:val="0033361F"/>
    <w:rPr>
      <w:sz w:val="20"/>
      <w:szCs w:val="20"/>
    </w:rPr>
  </w:style>
  <w:style w:type="paragraph" w:styleId="CommentSubject">
    <w:name w:val="annotation subject"/>
    <w:basedOn w:val="CommentText"/>
    <w:next w:val="CommentText"/>
    <w:link w:val="CommentSubjectChar"/>
    <w:semiHidden/>
    <w:unhideWhenUsed/>
    <w:locked/>
    <w:rsid w:val="0033361F"/>
    <w:rPr>
      <w:b/>
      <w:bCs/>
    </w:rPr>
  </w:style>
  <w:style w:type="character" w:customStyle="1" w:styleId="CommentSubjectChar">
    <w:name w:val="Comment Subject Char"/>
    <w:basedOn w:val="CommentTextChar"/>
    <w:link w:val="CommentSubject"/>
    <w:semiHidden/>
    <w:rsid w:val="0033361F"/>
    <w:rPr>
      <w:b/>
      <w:bCs/>
      <w:sz w:val="20"/>
      <w:szCs w:val="20"/>
    </w:rPr>
  </w:style>
  <w:style w:type="paragraph" w:styleId="Revision">
    <w:name w:val="Revision"/>
    <w:hidden/>
    <w:uiPriority w:val="99"/>
    <w:semiHidden/>
    <w:rsid w:val="00D501A8"/>
    <w:pPr>
      <w:spacing w:before="0" w:after="0"/>
    </w:pPr>
    <w:rPr>
      <w:sz w:val="24"/>
    </w:rPr>
  </w:style>
  <w:style w:type="character" w:customStyle="1" w:styleId="UnresolvedMention1">
    <w:name w:val="Unresolved Mention1"/>
    <w:basedOn w:val="DefaultParagraphFont"/>
    <w:uiPriority w:val="99"/>
    <w:unhideWhenUsed/>
    <w:rsid w:val="001B16DF"/>
    <w:rPr>
      <w:color w:val="605E5C"/>
      <w:shd w:val="clear" w:color="auto" w:fill="E1DFDD"/>
    </w:rPr>
  </w:style>
  <w:style w:type="character" w:customStyle="1" w:styleId="Mention1">
    <w:name w:val="Mention1"/>
    <w:basedOn w:val="DefaultParagraphFont"/>
    <w:uiPriority w:val="99"/>
    <w:unhideWhenUsed/>
    <w:rsid w:val="001B16D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state.mn.u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lk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61618BCDCCD14C9DA0E4B1FA3C088A" ma:contentTypeVersion="4" ma:contentTypeDescription="Create a new document." ma:contentTypeScope="" ma:versionID="4b80c519e4ea170157806c034a2dfbf0">
  <xsd:schema xmlns:xsd="http://www.w3.org/2001/XMLSchema" xmlns:xs="http://www.w3.org/2001/XMLSchema" xmlns:p="http://schemas.microsoft.com/office/2006/metadata/properties" xmlns:ns2="a73256af-6399-484b-a427-f91ede77364d" xmlns:ns3="fb14ab78-28d0-4528-bac1-16b475e4a480" targetNamespace="http://schemas.microsoft.com/office/2006/metadata/properties" ma:root="true" ma:fieldsID="8d51f69354f0c969cec5721efa0d9c0d" ns2:_="" ns3:_="">
    <xsd:import namespace="a73256af-6399-484b-a427-f91ede77364d"/>
    <xsd:import namespace="fb14ab78-28d0-4528-bac1-16b475e4a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256af-6399-484b-a427-f91ede773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4ab78-28d0-4528-bac1-16b475e4a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b14ab78-28d0-4528-bac1-16b475e4a480">
      <UserInfo>
        <DisplayName>Zeitz, Amy E (DHS)</DisplayName>
        <AccountId>12</AccountId>
        <AccountType/>
      </UserInfo>
    </SharedWithUsers>
  </documentManagement>
</p:properties>
</file>

<file path=customXml/itemProps1.xml><?xml version="1.0" encoding="utf-8"?>
<ds:datastoreItem xmlns:ds="http://schemas.openxmlformats.org/officeDocument/2006/customXml" ds:itemID="{8A4286E6-19C9-4E50-A53D-81E105293AE6}">
  <ds:schemaRefs>
    <ds:schemaRef ds:uri="http://schemas.microsoft.com/sharepoint/v3/contenttype/forms"/>
  </ds:schemaRefs>
</ds:datastoreItem>
</file>

<file path=customXml/itemProps2.xml><?xml version="1.0" encoding="utf-8"?>
<ds:datastoreItem xmlns:ds="http://schemas.openxmlformats.org/officeDocument/2006/customXml" ds:itemID="{F6109AD4-3C95-44CF-84C4-6D14D0DCF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256af-6399-484b-a427-f91ede77364d"/>
    <ds:schemaRef ds:uri="fb14ab78-28d0-4528-bac1-16b475e4a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6912D7-DB14-9644-9EC8-D42973CA2F6C}">
  <ds:schemaRefs>
    <ds:schemaRef ds:uri="http://schemas.openxmlformats.org/officeDocument/2006/bibliography"/>
  </ds:schemaRefs>
</ds:datastoreItem>
</file>

<file path=customXml/itemProps4.xml><?xml version="1.0" encoding="utf-8"?>
<ds:datastoreItem xmlns:ds="http://schemas.openxmlformats.org/officeDocument/2006/customXml" ds:itemID="{A8FA3C42-E664-40E9-8633-7BB8E363D258}">
  <ds:schemaRefs>
    <ds:schemaRef ds:uri="fb14ab78-28d0-4528-bac1-16b475e4a480"/>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a73256af-6399-484b-a427-f91ede77364d"/>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Basic MDH Document</Template>
  <TotalTime>2</TotalTime>
  <Pages>2</Pages>
  <Words>591</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Arabic HIV and HIV Screening</vt:lpstr>
    </vt:vector>
  </TitlesOfParts>
  <Company>Minnesota Department of Health</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HIV and HIV Screening</dc:title>
  <dc:subject>HIV and HIV Screening</dc:subject>
  <dc:creator>MDH-MCH</dc:creator>
  <cp:keywords/>
  <dc:description/>
  <cp:lastModifiedBy>Smith, Amy (She/Her/Hers) (MDH)</cp:lastModifiedBy>
  <cp:revision>5</cp:revision>
  <cp:lastPrinted>2016-12-14T22:03:00Z</cp:lastPrinted>
  <dcterms:created xsi:type="dcterms:W3CDTF">2023-12-11T23:12:00Z</dcterms:created>
  <dcterms:modified xsi:type="dcterms:W3CDTF">2024-05-22T16:01:00Z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0x0101007561618BCDCCD14C9DA0E4B1FA3C088A</vt:lpwstr>
  </property>
  <property fmtid="{D5CDD505-2E9C-101B-9397-08002B2CF9AE}" pid="3" name="_dlc_DocIdItemGuid">
    <vt:lpwstr>d5adf1f5-35b4-4971-8cfd-298c26ff12ee</vt:lpwstr>
  </property>
  <property fmtid="{D5CDD505-2E9C-101B-9397-08002B2CF9AE}" pid="4" name="Order">
    <vt:r8>39300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_dlc_DocId">
    <vt:lpwstr>PP6VNZTUNPYT-1535187803-393</vt:lpwstr>
  </property>
  <property fmtid="{D5CDD505-2E9C-101B-9397-08002B2CF9AE}" pid="9" name="TriggerFlowInfo">
    <vt:lpwstr/>
  </property>
  <property fmtid="{D5CDD505-2E9C-101B-9397-08002B2CF9AE}" pid="10" name="_dlc_DocIdUrl">
    <vt:lpwstr>https://mn365.sharepoint.com/teams/MDH/bureaus/hib/cfhd/mch/child/_layouts/15/DocIdRedir.aspx?ID=PP6VNZTUNPYT-1535187803-393, PP6VNZTUNPYT-1535187803-393</vt:lpwstr>
  </property>
  <property fmtid="{D5CDD505-2E9C-101B-9397-08002B2CF9AE}" pid="11" name="Doc_Type">
    <vt:lpwstr>Team Working Documents</vt:lpwstr>
  </property>
  <property fmtid="{D5CDD505-2E9C-101B-9397-08002B2CF9AE}" pid="12" name="ComplianceAssetId">
    <vt:lpwstr/>
  </property>
  <property fmtid="{D5CDD505-2E9C-101B-9397-08002B2CF9AE}" pid="13" name="TemplateUrl">
    <vt:lpwstr/>
  </property>
</Properties>
</file>