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B65" w14:textId="5FA1066E" w:rsidR="00170821" w:rsidRDefault="00170821" w:rsidP="00170821">
      <w:pPr>
        <w:spacing w:before="0"/>
        <w:ind w:left="5760" w:hanging="5760"/>
        <w:rPr>
          <w:noProof/>
        </w:rPr>
      </w:pPr>
      <w:r>
        <w:rPr>
          <w:noProof/>
        </w:rPr>
        <w:drawing>
          <wp:inline distT="0" distB="0" distL="0" distR="0" wp14:anchorId="3F808633" wp14:editId="3655D2F5">
            <wp:extent cx="2276475" cy="247982"/>
            <wp:effectExtent l="0" t="0" r="0" b="0"/>
            <wp:docPr id="2" name="Picture 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of mn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770" cy="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910A" w14:textId="77777777" w:rsidR="00170821" w:rsidRDefault="004000D0" w:rsidP="009A4513">
      <w:pPr>
        <w:ind w:left="5760" w:hanging="5760"/>
        <w:rPr>
          <w:noProof/>
        </w:rPr>
        <w:sectPr w:rsidR="00170821" w:rsidSect="00170821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num="2" w:space="720"/>
          <w:titlePg/>
          <w:docGrid w:linePitch="360"/>
        </w:sectPr>
      </w:pPr>
      <w:r w:rsidRPr="007B0598">
        <w:rPr>
          <w:noProof/>
        </w:rPr>
        <w:drawing>
          <wp:inline distT="0" distB="0" distL="0" distR="0" wp14:anchorId="309BF90F" wp14:editId="61DCCF6B">
            <wp:extent cx="2175219" cy="523875"/>
            <wp:effectExtent l="0" t="0" r="0" b="0"/>
            <wp:docPr id="4" name="Picture 4" descr="Child and teen checku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hild and Adolescent Health\Programs\C&amp;TC\Logos\C&amp;TC logo\CTC-icon-type-combo-cmyk_7-23-1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58F6E" w14:textId="77777777" w:rsidR="00281E3C" w:rsidRDefault="00281E3C" w:rsidP="00445D5A">
      <w:pPr>
        <w:pStyle w:val="Heading1"/>
      </w:pPr>
      <w:r>
        <w:rPr>
          <w:lang w:val="es"/>
        </w:rPr>
        <w:t>El VIH y la detección del VIH</w:t>
      </w:r>
    </w:p>
    <w:p w14:paraId="25D17070" w14:textId="77777777" w:rsidR="00281E3C" w:rsidRDefault="00281E3C" w:rsidP="00C82205">
      <w:r>
        <w:rPr>
          <w:lang w:val="es"/>
        </w:rPr>
        <w:t xml:space="preserve">Ofrecemos pruebas de detección del VIH (un análisis de sangre) a todos los pacientes al menos una vez entre las edades de 15 y 18 años, sin importar su riesgo. Esto se debe a que la tasa de infección por VIH en Minnesota es lo suficientemente alta como para cumplir con las pautas nacionales y estatales para la detección de rutina. De hecho, la tasa más alta de nuevos casos de VIH en Minnesota es en adultos jóvenes.  </w:t>
      </w:r>
    </w:p>
    <w:p w14:paraId="3FAD566E" w14:textId="77777777" w:rsidR="00281E3C" w:rsidRDefault="00281E3C" w:rsidP="00F234D0">
      <w:pPr>
        <w:pStyle w:val="Heading2"/>
      </w:pPr>
      <w:r w:rsidRPr="003806C5">
        <w:rPr>
          <w:lang w:val="es"/>
        </w:rPr>
        <w:t>Información importante sobre el VIH:</w:t>
      </w:r>
    </w:p>
    <w:p w14:paraId="06F8B57A" w14:textId="77777777" w:rsidR="00281E3C" w:rsidRPr="00F20AB0" w:rsidRDefault="00281E3C" w:rsidP="00E213C6">
      <w:pPr>
        <w:pStyle w:val="ListBullet"/>
        <w:spacing w:before="0"/>
        <w:rPr>
          <w:rStyle w:val="MakeBold"/>
        </w:rPr>
      </w:pPr>
      <w:r>
        <w:rPr>
          <w:lang w:val="es"/>
        </w:rPr>
        <w:t>El VIH (Virus de Inmunodeficiencia Humana) es el virus que causa el SIDA (Síndrome de Inmunodeficiencia Adquirida</w:t>
      </w:r>
      <w:r>
        <w:rPr>
          <w:rStyle w:val="MakeBold"/>
          <w:b w:val="0"/>
          <w:lang w:val="es"/>
        </w:rPr>
        <w:t xml:space="preserve">). El virus del VIH ataca el sistema inmunológico de una persona infectada y puede enfermarla gravemente e incluso causar la muerte. </w:t>
      </w:r>
    </w:p>
    <w:p w14:paraId="0E56B3F5" w14:textId="77777777" w:rsidR="00281E3C" w:rsidRDefault="00281E3C" w:rsidP="00E213C6">
      <w:pPr>
        <w:pStyle w:val="ListBullet"/>
      </w:pPr>
      <w:r>
        <w:rPr>
          <w:lang w:val="es"/>
        </w:rPr>
        <w:t>El VIH se puede transmitir a través de cualquier tipo de relaciones sexuales sin protección (vaginal, anal u oral) con alguien que tiene VIH; por contacto con sangre infectada por el VIH al compartir agujas (perforación, tatuajes o uso de drogas); por mujeres embarazadas infectadas por el VIH a sus hijos durante el embarazo o el parto, o por lactancia.</w:t>
      </w:r>
    </w:p>
    <w:p w14:paraId="2F427F0B" w14:textId="77777777" w:rsidR="00281E3C" w:rsidRDefault="00281E3C" w:rsidP="00E213C6">
      <w:pPr>
        <w:pStyle w:val="ListBullet"/>
      </w:pPr>
      <w:r>
        <w:rPr>
          <w:lang w:val="es"/>
        </w:rPr>
        <w:t>Muchas personas que están infectadas con el VIH no saben que tienen el virus. Los signos del virus pueden tardar mucho tiempo en aparecer.</w:t>
      </w:r>
    </w:p>
    <w:p w14:paraId="251095F3" w14:textId="77777777" w:rsidR="00281E3C" w:rsidRDefault="00281E3C" w:rsidP="00E213C6">
      <w:pPr>
        <w:pStyle w:val="ListBullet"/>
      </w:pPr>
      <w:r>
        <w:rPr>
          <w:lang w:val="es"/>
        </w:rPr>
        <w:t>La única manera de saber si una persona tiene VIH es haciéndole la prueba.</w:t>
      </w:r>
    </w:p>
    <w:p w14:paraId="085553A9" w14:textId="77777777" w:rsidR="00281E3C" w:rsidRDefault="00281E3C" w:rsidP="00E213C6">
      <w:pPr>
        <w:pStyle w:val="ListBullet"/>
      </w:pPr>
      <w:r>
        <w:rPr>
          <w:lang w:val="es"/>
        </w:rPr>
        <w:t xml:space="preserve">Existen tratamientos que ayudan a las personas con VIH/SIDA a mantenerse saludables y vivir vidas largas. </w:t>
      </w:r>
    </w:p>
    <w:p w14:paraId="0F50A742" w14:textId="77777777" w:rsidR="00281E3C" w:rsidRDefault="00281E3C" w:rsidP="00927268">
      <w:pPr>
        <w:pStyle w:val="Heading2"/>
      </w:pPr>
      <w:r w:rsidRPr="003806C5">
        <w:rPr>
          <w:lang w:val="es"/>
        </w:rPr>
        <w:t>¿Por qué me están haciendo pruebas de detección del VIH?</w:t>
      </w:r>
    </w:p>
    <w:p w14:paraId="22B270FD" w14:textId="77777777" w:rsidR="00281E3C" w:rsidRPr="00ED4935" w:rsidRDefault="00281E3C" w:rsidP="001A06EC">
      <w:pPr>
        <w:pStyle w:val="ListBullet"/>
        <w:spacing w:before="0"/>
        <w:rPr>
          <w:b/>
        </w:rPr>
      </w:pPr>
      <w:r>
        <w:rPr>
          <w:lang w:val="es"/>
        </w:rPr>
        <w:t>Más de 1 de cada 5 nuevos diagnósticos de VIH en los Estados Unidos son en jóvenes de 13 a 24 años.</w:t>
      </w:r>
    </w:p>
    <w:p w14:paraId="32A56AE9" w14:textId="77777777" w:rsidR="00281E3C" w:rsidRDefault="00281E3C" w:rsidP="001A06EC">
      <w:pPr>
        <w:pStyle w:val="ListBullet"/>
      </w:pPr>
      <w:r>
        <w:rPr>
          <w:lang w:val="es"/>
        </w:rPr>
        <w:t>De todos los grupos de edad, los jóvenes con VIH son los menos propensos a acceder a la atención médica que necesitan.</w:t>
      </w:r>
    </w:p>
    <w:p w14:paraId="0F032DB0" w14:textId="77777777" w:rsidR="00281E3C" w:rsidRDefault="00281E3C" w:rsidP="001A06EC">
      <w:pPr>
        <w:pStyle w:val="ListBullet"/>
      </w:pPr>
      <w:r>
        <w:rPr>
          <w:lang w:val="es"/>
        </w:rPr>
        <w:t xml:space="preserve">La tasa de infección por VIH en Minnesota es lo suficientemente alta como para que la Academia Americana de Pediatría, los Centros para el Control y la Prevención de Enfermedades (CDC) y el Departamento de Salud de Minnesota recomienden la detección de todos los jóvenes de 15 a 18 años al menos una vez, sin importar su riesgo de contraer el VIH. </w:t>
      </w:r>
    </w:p>
    <w:p w14:paraId="07FC5F88" w14:textId="77777777" w:rsidR="00281E3C" w:rsidRDefault="00281E3C" w:rsidP="001A06EC">
      <w:pPr>
        <w:pStyle w:val="ListBullet"/>
      </w:pPr>
      <w:r>
        <w:rPr>
          <w:lang w:val="es"/>
        </w:rPr>
        <w:t>El programa de chequeos para niños y adolescentes requiere ofrecer un análisis de sangre de detección del VIH.</w:t>
      </w:r>
    </w:p>
    <w:p w14:paraId="77E9866C" w14:textId="77777777" w:rsidR="00281E3C" w:rsidRDefault="00281E3C" w:rsidP="001A06EC">
      <w:pPr>
        <w:pStyle w:val="ListBullet"/>
      </w:pPr>
      <w:r>
        <w:rPr>
          <w:lang w:val="es"/>
        </w:rPr>
        <w:t>Si usted o su proveedor de atención médica creen que tiene un alto riesgo de contraer el VIH u otras infecciones de transmisión sexual (ITS), es posible que le recomienden que se haga la prueba con más frecuencia.</w:t>
      </w:r>
    </w:p>
    <w:p w14:paraId="294944D5" w14:textId="77777777" w:rsidR="00A61600" w:rsidRDefault="00A61600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text1"/>
          <w:spacing w:val="-10"/>
          <w:sz w:val="28"/>
          <w:szCs w:val="48"/>
          <w:lang w:val="es"/>
        </w:rPr>
      </w:pPr>
      <w:r>
        <w:rPr>
          <w:lang w:val="es"/>
        </w:rPr>
        <w:br w:type="page"/>
      </w:r>
    </w:p>
    <w:p w14:paraId="02A21EB9" w14:textId="10946DE9" w:rsidR="00281E3C" w:rsidRDefault="00281E3C" w:rsidP="00C51429">
      <w:pPr>
        <w:pStyle w:val="Heading2"/>
      </w:pPr>
      <w:r w:rsidRPr="003806C5">
        <w:rPr>
          <w:lang w:val="es"/>
        </w:rPr>
        <w:lastRenderedPageBreak/>
        <w:t>Información importante sobre la prueba del VIH:</w:t>
      </w:r>
    </w:p>
    <w:p w14:paraId="7DB1A0CE" w14:textId="77777777" w:rsidR="00281E3C" w:rsidRDefault="00281E3C" w:rsidP="00AC7592">
      <w:pPr>
        <w:pStyle w:val="ListBullet"/>
        <w:spacing w:before="0"/>
      </w:pPr>
      <w:r>
        <w:rPr>
          <w:lang w:val="es"/>
        </w:rPr>
        <w:t>No compartiremos los resultados con su padre o tutor a menos que usted nos lo pida.</w:t>
      </w:r>
    </w:p>
    <w:p w14:paraId="22730C87" w14:textId="77777777" w:rsidR="00281E3C" w:rsidRDefault="00281E3C" w:rsidP="00AC7592">
      <w:pPr>
        <w:pStyle w:val="ListBullet"/>
      </w:pPr>
      <w:r>
        <w:rPr>
          <w:lang w:val="es"/>
        </w:rPr>
        <w:t>Si la prueba inicial es positiva para el virus del VIH, se realizará una prueba de seguimiento.</w:t>
      </w:r>
    </w:p>
    <w:p w14:paraId="32B45D1A" w14:textId="77777777" w:rsidR="00281E3C" w:rsidRPr="00FD6746" w:rsidRDefault="00281E3C" w:rsidP="00AC7592">
      <w:pPr>
        <w:pStyle w:val="ListBullet"/>
      </w:pPr>
      <w:r>
        <w:rPr>
          <w:lang w:val="es"/>
        </w:rPr>
        <w:t>Aunque las pruebas del VIH casi siempre son precisas, las pruebas de seguimiento ayudan a su proveedor a asegurarse de que el diagnóstico sea correcto.</w:t>
      </w:r>
    </w:p>
    <w:p w14:paraId="152AA3A3" w14:textId="77777777" w:rsidR="00281E3C" w:rsidRDefault="00281E3C" w:rsidP="00C53C4D">
      <w:pPr>
        <w:pStyle w:val="Heading2"/>
      </w:pPr>
      <w:r>
        <w:rPr>
          <w:lang w:val="es"/>
        </w:rPr>
        <w:t xml:space="preserve">La prevención es la mejor manera de evitar contraer el VIH: </w:t>
      </w:r>
    </w:p>
    <w:p w14:paraId="160E10FD" w14:textId="77777777" w:rsidR="00281E3C" w:rsidRDefault="00281E3C" w:rsidP="009B112B">
      <w:pPr>
        <w:pStyle w:val="ListParagraph"/>
      </w:pPr>
      <w:r>
        <w:rPr>
          <w:lang w:val="es"/>
        </w:rPr>
        <w:t>Pregúntele a su proveedor cómo reducir su riesgo.</w:t>
      </w:r>
    </w:p>
    <w:p w14:paraId="34AE82AB" w14:textId="77777777" w:rsidR="00281E3C" w:rsidRDefault="00281E3C" w:rsidP="009B112B">
      <w:pPr>
        <w:pStyle w:val="ListParagraph"/>
      </w:pPr>
      <w:r>
        <w:rPr>
          <w:lang w:val="es"/>
        </w:rPr>
        <w:t xml:space="preserve">Los condones son altamente efectivos para prevenir el VIH y otras ITS cuando se usan correctamente y están disponibles en farmacias y clínicas de planificación familiar. </w:t>
      </w:r>
    </w:p>
    <w:p w14:paraId="25D79BE9" w14:textId="77777777" w:rsidR="00281E3C" w:rsidRDefault="00281E3C" w:rsidP="009B112B">
      <w:pPr>
        <w:pStyle w:val="ListParagraph"/>
      </w:pPr>
      <w:r w:rsidRPr="00792601">
        <w:rPr>
          <w:lang w:val="es"/>
        </w:rPr>
        <w:t xml:space="preserve">Comuníquese con la línea directa de planificación familiar e ITS de MN si tiene preguntas al 1-800-783-2287, envíe un mensaje de texto con ASKMN al 66746 o visite sexualhealthmn.org. </w:t>
      </w:r>
    </w:p>
    <w:p w14:paraId="261D3706" w14:textId="77777777" w:rsidR="005137B6" w:rsidRDefault="005137B6" w:rsidP="0020412B">
      <w:pPr>
        <w:pStyle w:val="ListParagraph"/>
        <w:sectPr w:rsidR="005137B6" w:rsidSect="00B61327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FB91DC9" w14:textId="428C942C" w:rsidR="00D5334D" w:rsidRPr="00A61600" w:rsidRDefault="00D5334D" w:rsidP="00B052E4">
      <w:pPr>
        <w:spacing w:after="240"/>
      </w:pPr>
      <w:r w:rsidRPr="00A61600">
        <w:t xml:space="preserve">Sincerely, </w:t>
      </w:r>
    </w:p>
    <w:p w14:paraId="49AF28B2" w14:textId="3F722064" w:rsidR="00D5334D" w:rsidRPr="00A61600" w:rsidRDefault="00D5334D" w:rsidP="00B052E4">
      <w:pPr>
        <w:rPr>
          <w:rStyle w:val="Hyperlink"/>
        </w:rPr>
      </w:pPr>
      <w:r w:rsidRPr="00A61600">
        <w:t>Provider’s/clinic name</w:t>
      </w:r>
      <w:r w:rsidRPr="00A61600">
        <w:br/>
        <w:t>Clinic</w:t>
      </w:r>
      <w:r w:rsidRPr="00A61600">
        <w:br/>
        <w:t>Address</w:t>
      </w:r>
      <w:r w:rsidRPr="00A61600">
        <w:br/>
        <w:t xml:space="preserve">###-###-#### </w:t>
      </w:r>
      <w:r w:rsidRPr="00A61600">
        <w:br/>
        <w:t>(optional) Author’s contact information</w:t>
      </w:r>
      <w:r w:rsidRPr="00A61600">
        <w:br/>
      </w:r>
      <w:hyperlink r:id="rId15" w:tooltip="MDH website" w:history="1">
        <w:r w:rsidRPr="00A61600">
          <w:rPr>
            <w:rStyle w:val="Hyperlink"/>
          </w:rPr>
          <w:t>Clinic</w:t>
        </w:r>
      </w:hyperlink>
      <w:r w:rsidRPr="00A61600">
        <w:rPr>
          <w:rStyle w:val="Hyperlink"/>
        </w:rPr>
        <w:t xml:space="preserve"> website</w:t>
      </w:r>
    </w:p>
    <w:p w14:paraId="7F5434CA" w14:textId="77777777" w:rsidR="005137B6" w:rsidRPr="00A61600" w:rsidRDefault="005137B6" w:rsidP="00670AE0">
      <w:pPr>
        <w:spacing w:before="120"/>
      </w:pPr>
    </w:p>
    <w:p w14:paraId="18517A5E" w14:textId="5C7A23F7" w:rsidR="005137B6" w:rsidRPr="00B052E4" w:rsidRDefault="005137B6" w:rsidP="001954CF">
      <w:pPr>
        <w:spacing w:before="600"/>
        <w:ind w:left="547"/>
        <w:rPr>
          <w:i/>
        </w:rPr>
      </w:pPr>
      <w:r w:rsidRPr="00A61600">
        <w:rPr>
          <w:i/>
        </w:rPr>
        <w:t>Optional: your logo</w:t>
      </w:r>
      <w:r w:rsidRPr="00B052E4">
        <w:rPr>
          <w:i/>
        </w:rPr>
        <w:t xml:space="preserve">  </w:t>
      </w:r>
    </w:p>
    <w:sectPr w:rsidR="005137B6" w:rsidRPr="00B052E4" w:rsidSect="005137B6">
      <w:type w:val="continuous"/>
      <w:pgSz w:w="12240" w:h="15840"/>
      <w:pgMar w:top="720" w:right="1440" w:bottom="720" w:left="1440" w:header="720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462C" w14:textId="77777777" w:rsidR="00B7514A" w:rsidRDefault="00B7514A" w:rsidP="00D36495">
      <w:r>
        <w:separator/>
      </w:r>
    </w:p>
  </w:endnote>
  <w:endnote w:type="continuationSeparator" w:id="0">
    <w:p w14:paraId="74242DD5" w14:textId="77777777" w:rsidR="00B7514A" w:rsidRDefault="00B7514A" w:rsidP="00D36495">
      <w:r>
        <w:continuationSeparator/>
      </w:r>
    </w:p>
  </w:endnote>
  <w:endnote w:type="continuationNotice" w:id="1">
    <w:p w14:paraId="1E053928" w14:textId="77777777" w:rsidR="00B7514A" w:rsidRDefault="00B7514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8967"/>
      <w:docPartObj>
        <w:docPartGallery w:val="Page Numbers (Bottom of Page)"/>
        <w:docPartUnique/>
      </w:docPartObj>
    </w:sdtPr>
    <w:sdtEndPr/>
    <w:sdtContent>
      <w:p w14:paraId="1DD80290" w14:textId="22290DFE" w:rsidR="005A0657" w:rsidRDefault="005A065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E2591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7AFE" w14:textId="77777777" w:rsidR="00B7514A" w:rsidRDefault="00B7514A" w:rsidP="00D36495">
      <w:r>
        <w:separator/>
      </w:r>
    </w:p>
  </w:footnote>
  <w:footnote w:type="continuationSeparator" w:id="0">
    <w:p w14:paraId="51FD4A2E" w14:textId="77777777" w:rsidR="00B7514A" w:rsidRDefault="00B7514A" w:rsidP="00D36495">
      <w:r>
        <w:continuationSeparator/>
      </w:r>
    </w:p>
  </w:footnote>
  <w:footnote w:type="continuationNotice" w:id="1">
    <w:p w14:paraId="750312E4" w14:textId="77777777" w:rsidR="00B7514A" w:rsidRDefault="00B7514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4F7A" w14:textId="516B018F" w:rsidR="005A0657" w:rsidRPr="00D552D7" w:rsidRDefault="00B45605" w:rsidP="001E09DA">
    <w:pPr>
      <w:pStyle w:val="Header"/>
    </w:pPr>
    <w:r>
      <w:t>HIV and HIV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F084B3A"/>
    <w:multiLevelType w:val="multilevel"/>
    <w:tmpl w:val="520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D51609"/>
    <w:multiLevelType w:val="multilevel"/>
    <w:tmpl w:val="0C56BF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9" w15:restartNumberingAfterBreak="0">
    <w:nsid w:val="483D22C2"/>
    <w:multiLevelType w:val="multilevel"/>
    <w:tmpl w:val="329E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2043CD7"/>
    <w:multiLevelType w:val="multilevel"/>
    <w:tmpl w:val="92EE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F55158"/>
    <w:multiLevelType w:val="multilevel"/>
    <w:tmpl w:val="A516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90334695">
    <w:abstractNumId w:val="1"/>
  </w:num>
  <w:num w:numId="2" w16cid:durableId="610667423">
    <w:abstractNumId w:val="0"/>
  </w:num>
  <w:num w:numId="3" w16cid:durableId="204148280">
    <w:abstractNumId w:val="8"/>
  </w:num>
  <w:num w:numId="4" w16cid:durableId="1917327306">
    <w:abstractNumId w:val="12"/>
  </w:num>
  <w:num w:numId="5" w16cid:durableId="574978657">
    <w:abstractNumId w:val="4"/>
  </w:num>
  <w:num w:numId="6" w16cid:durableId="958074641">
    <w:abstractNumId w:val="3"/>
  </w:num>
  <w:num w:numId="7" w16cid:durableId="1717117239">
    <w:abstractNumId w:val="6"/>
  </w:num>
  <w:num w:numId="8" w16cid:durableId="884802825">
    <w:abstractNumId w:val="2"/>
  </w:num>
  <w:num w:numId="9" w16cid:durableId="503277233">
    <w:abstractNumId w:val="7"/>
  </w:num>
  <w:num w:numId="10" w16cid:durableId="146821753">
    <w:abstractNumId w:val="11"/>
  </w:num>
  <w:num w:numId="11" w16cid:durableId="1136606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1991414">
    <w:abstractNumId w:val="9"/>
  </w:num>
  <w:num w:numId="13" w16cid:durableId="140778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912744">
    <w:abstractNumId w:val="10"/>
  </w:num>
  <w:num w:numId="15" w16cid:durableId="1431196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8473523">
    <w:abstractNumId w:val="5"/>
  </w:num>
  <w:num w:numId="17" w16cid:durableId="1678389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22"/>
    <w:rsid w:val="00000528"/>
    <w:rsid w:val="000005D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AF5"/>
    <w:rsid w:val="00011548"/>
    <w:rsid w:val="000117CE"/>
    <w:rsid w:val="00011859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664"/>
    <w:rsid w:val="0004791A"/>
    <w:rsid w:val="000500CD"/>
    <w:rsid w:val="0005078B"/>
    <w:rsid w:val="00050A55"/>
    <w:rsid w:val="00050AC3"/>
    <w:rsid w:val="00050DD3"/>
    <w:rsid w:val="00051205"/>
    <w:rsid w:val="00052474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5F2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426"/>
    <w:rsid w:val="000A386F"/>
    <w:rsid w:val="000A3A77"/>
    <w:rsid w:val="000A438E"/>
    <w:rsid w:val="000A44E4"/>
    <w:rsid w:val="000A534D"/>
    <w:rsid w:val="000A54C3"/>
    <w:rsid w:val="000A5D05"/>
    <w:rsid w:val="000A6760"/>
    <w:rsid w:val="000A6C73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FB6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216E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B7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739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88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821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50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4CF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16DF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771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EA"/>
    <w:rsid w:val="00203351"/>
    <w:rsid w:val="002034D9"/>
    <w:rsid w:val="0020412B"/>
    <w:rsid w:val="0020443E"/>
    <w:rsid w:val="00205E40"/>
    <w:rsid w:val="00210009"/>
    <w:rsid w:val="00210793"/>
    <w:rsid w:val="00211563"/>
    <w:rsid w:val="00211822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09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7B"/>
    <w:rsid w:val="00235C73"/>
    <w:rsid w:val="002364B8"/>
    <w:rsid w:val="00236ED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51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C06"/>
    <w:rsid w:val="00270D3E"/>
    <w:rsid w:val="00271DDA"/>
    <w:rsid w:val="002726CA"/>
    <w:rsid w:val="00272FEF"/>
    <w:rsid w:val="0027392B"/>
    <w:rsid w:val="00273A21"/>
    <w:rsid w:val="002751BC"/>
    <w:rsid w:val="00276043"/>
    <w:rsid w:val="00276073"/>
    <w:rsid w:val="00280E13"/>
    <w:rsid w:val="00281B6D"/>
    <w:rsid w:val="00281E3C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DA8"/>
    <w:rsid w:val="00293EB5"/>
    <w:rsid w:val="00295085"/>
    <w:rsid w:val="002962E2"/>
    <w:rsid w:val="00296931"/>
    <w:rsid w:val="002A07BD"/>
    <w:rsid w:val="002A095A"/>
    <w:rsid w:val="002A1E62"/>
    <w:rsid w:val="002A219F"/>
    <w:rsid w:val="002A24EA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D78A5"/>
    <w:rsid w:val="002E067B"/>
    <w:rsid w:val="002E1353"/>
    <w:rsid w:val="002E15F2"/>
    <w:rsid w:val="002E1AE4"/>
    <w:rsid w:val="002E1DE1"/>
    <w:rsid w:val="002E23E5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80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61F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94"/>
    <w:rsid w:val="00351B09"/>
    <w:rsid w:val="0035223A"/>
    <w:rsid w:val="00353AEB"/>
    <w:rsid w:val="00353DF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7EB"/>
    <w:rsid w:val="00373C27"/>
    <w:rsid w:val="00373D7F"/>
    <w:rsid w:val="003746D9"/>
    <w:rsid w:val="00375FE3"/>
    <w:rsid w:val="00376190"/>
    <w:rsid w:val="00376AC5"/>
    <w:rsid w:val="00377080"/>
    <w:rsid w:val="003775E9"/>
    <w:rsid w:val="003806B9"/>
    <w:rsid w:val="003806C5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1951"/>
    <w:rsid w:val="003920BB"/>
    <w:rsid w:val="0039216E"/>
    <w:rsid w:val="00392462"/>
    <w:rsid w:val="003924F7"/>
    <w:rsid w:val="003929E4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7E"/>
    <w:rsid w:val="003A4D1D"/>
    <w:rsid w:val="003A5013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2A4F"/>
    <w:rsid w:val="003C48F8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AB4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57E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ED2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D0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474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8F5"/>
    <w:rsid w:val="00466963"/>
    <w:rsid w:val="00467939"/>
    <w:rsid w:val="004679C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C1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31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731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7B6"/>
    <w:rsid w:val="00513B93"/>
    <w:rsid w:val="00513C5F"/>
    <w:rsid w:val="0051572B"/>
    <w:rsid w:val="00515B20"/>
    <w:rsid w:val="00516A92"/>
    <w:rsid w:val="00521707"/>
    <w:rsid w:val="00521929"/>
    <w:rsid w:val="00521963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684"/>
    <w:rsid w:val="0055709D"/>
    <w:rsid w:val="00561061"/>
    <w:rsid w:val="0056120A"/>
    <w:rsid w:val="005619DC"/>
    <w:rsid w:val="00561E51"/>
    <w:rsid w:val="0056298A"/>
    <w:rsid w:val="00563062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46"/>
    <w:rsid w:val="00581A31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846"/>
    <w:rsid w:val="00593C06"/>
    <w:rsid w:val="0059415F"/>
    <w:rsid w:val="005972BD"/>
    <w:rsid w:val="00597411"/>
    <w:rsid w:val="005A026E"/>
    <w:rsid w:val="005A04FB"/>
    <w:rsid w:val="005A04FD"/>
    <w:rsid w:val="005A0657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AB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0A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296"/>
    <w:rsid w:val="005E6CEC"/>
    <w:rsid w:val="005E7342"/>
    <w:rsid w:val="005E7413"/>
    <w:rsid w:val="005E76A1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6D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E6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80D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875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05"/>
    <w:rsid w:val="00653BA9"/>
    <w:rsid w:val="0065447B"/>
    <w:rsid w:val="00654D60"/>
    <w:rsid w:val="00654D90"/>
    <w:rsid w:val="00656470"/>
    <w:rsid w:val="006618BA"/>
    <w:rsid w:val="00662A0C"/>
    <w:rsid w:val="006632B2"/>
    <w:rsid w:val="006639E3"/>
    <w:rsid w:val="00663C2C"/>
    <w:rsid w:val="006642AB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AE0"/>
    <w:rsid w:val="00673E83"/>
    <w:rsid w:val="00674CC9"/>
    <w:rsid w:val="00674EFE"/>
    <w:rsid w:val="00675033"/>
    <w:rsid w:val="00675919"/>
    <w:rsid w:val="00675CFB"/>
    <w:rsid w:val="006762EE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DED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46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2D5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D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7C2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75A"/>
    <w:rsid w:val="007520DC"/>
    <w:rsid w:val="00752C12"/>
    <w:rsid w:val="00752E1E"/>
    <w:rsid w:val="00753E3A"/>
    <w:rsid w:val="007543A1"/>
    <w:rsid w:val="00754B2E"/>
    <w:rsid w:val="00754BE4"/>
    <w:rsid w:val="00755572"/>
    <w:rsid w:val="00755CEC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F22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01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695"/>
    <w:rsid w:val="007A59DB"/>
    <w:rsid w:val="007A6379"/>
    <w:rsid w:val="007A765B"/>
    <w:rsid w:val="007A7B82"/>
    <w:rsid w:val="007B059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BF1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5F4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76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673F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36C"/>
    <w:rsid w:val="008676D6"/>
    <w:rsid w:val="0087023D"/>
    <w:rsid w:val="00870503"/>
    <w:rsid w:val="0087122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36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2CE3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3B0"/>
    <w:rsid w:val="009036AC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F12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97D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567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08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8A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513"/>
    <w:rsid w:val="009A6DD8"/>
    <w:rsid w:val="009B0771"/>
    <w:rsid w:val="009B0A22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4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A2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28C"/>
    <w:rsid w:val="00A064D1"/>
    <w:rsid w:val="00A06ABB"/>
    <w:rsid w:val="00A0778D"/>
    <w:rsid w:val="00A1081C"/>
    <w:rsid w:val="00A10FF7"/>
    <w:rsid w:val="00A113CB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632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C82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600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2645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71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689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A35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59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2E4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605"/>
    <w:rsid w:val="00B4589D"/>
    <w:rsid w:val="00B464F3"/>
    <w:rsid w:val="00B46F9C"/>
    <w:rsid w:val="00B5004D"/>
    <w:rsid w:val="00B5042A"/>
    <w:rsid w:val="00B5053B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B44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14A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7C3"/>
    <w:rsid w:val="00BC3817"/>
    <w:rsid w:val="00BC4039"/>
    <w:rsid w:val="00BC529B"/>
    <w:rsid w:val="00BC53F0"/>
    <w:rsid w:val="00BC5D99"/>
    <w:rsid w:val="00BC73FF"/>
    <w:rsid w:val="00BD13D1"/>
    <w:rsid w:val="00BD1B21"/>
    <w:rsid w:val="00BD1DC2"/>
    <w:rsid w:val="00BD20BA"/>
    <w:rsid w:val="00BD3455"/>
    <w:rsid w:val="00BD4517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226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50E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67"/>
    <w:rsid w:val="00CF4B1C"/>
    <w:rsid w:val="00CF55BC"/>
    <w:rsid w:val="00CF5811"/>
    <w:rsid w:val="00CF6B41"/>
    <w:rsid w:val="00CF6BF8"/>
    <w:rsid w:val="00D02117"/>
    <w:rsid w:val="00D028B9"/>
    <w:rsid w:val="00D03522"/>
    <w:rsid w:val="00D036BF"/>
    <w:rsid w:val="00D03BE2"/>
    <w:rsid w:val="00D03F0F"/>
    <w:rsid w:val="00D0418A"/>
    <w:rsid w:val="00D04952"/>
    <w:rsid w:val="00D04E66"/>
    <w:rsid w:val="00D04FC1"/>
    <w:rsid w:val="00D05081"/>
    <w:rsid w:val="00D05783"/>
    <w:rsid w:val="00D065A2"/>
    <w:rsid w:val="00D06EE6"/>
    <w:rsid w:val="00D1062D"/>
    <w:rsid w:val="00D10E0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BE2"/>
    <w:rsid w:val="00D3573C"/>
    <w:rsid w:val="00D35C05"/>
    <w:rsid w:val="00D3640A"/>
    <w:rsid w:val="00D36495"/>
    <w:rsid w:val="00D36D71"/>
    <w:rsid w:val="00D37C6F"/>
    <w:rsid w:val="00D37D8B"/>
    <w:rsid w:val="00D416FE"/>
    <w:rsid w:val="00D417A3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1A8"/>
    <w:rsid w:val="00D507B3"/>
    <w:rsid w:val="00D50957"/>
    <w:rsid w:val="00D52086"/>
    <w:rsid w:val="00D5233D"/>
    <w:rsid w:val="00D533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CBC"/>
    <w:rsid w:val="00D72D81"/>
    <w:rsid w:val="00D730B1"/>
    <w:rsid w:val="00D7352A"/>
    <w:rsid w:val="00D7431E"/>
    <w:rsid w:val="00D74A28"/>
    <w:rsid w:val="00D74FA6"/>
    <w:rsid w:val="00D7507E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205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055C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D96"/>
    <w:rsid w:val="00DF028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2CB8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63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DE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66D1F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7DD"/>
    <w:rsid w:val="00E91B29"/>
    <w:rsid w:val="00E91F0C"/>
    <w:rsid w:val="00E92154"/>
    <w:rsid w:val="00E929AA"/>
    <w:rsid w:val="00E929CD"/>
    <w:rsid w:val="00E92A79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3D"/>
    <w:rsid w:val="00EB6D28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177"/>
    <w:rsid w:val="00ED1629"/>
    <w:rsid w:val="00ED2649"/>
    <w:rsid w:val="00ED2859"/>
    <w:rsid w:val="00ED387E"/>
    <w:rsid w:val="00ED389B"/>
    <w:rsid w:val="00ED3EEC"/>
    <w:rsid w:val="00ED488C"/>
    <w:rsid w:val="00ED4935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EDC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5B5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915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47B"/>
    <w:rsid w:val="00FB235F"/>
    <w:rsid w:val="00FB3FDE"/>
    <w:rsid w:val="00FB56BC"/>
    <w:rsid w:val="00FB60FB"/>
    <w:rsid w:val="00FB640A"/>
    <w:rsid w:val="00FB688E"/>
    <w:rsid w:val="00FB6FB9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46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907BCB1"/>
    <w:rsid w:val="1A4D7B62"/>
    <w:rsid w:val="305D5EBC"/>
    <w:rsid w:val="395DFEE5"/>
    <w:rsid w:val="5A0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347FF"/>
  <w15:docId w15:val="{5EF0F05A-3C25-404E-93F5-13E2E0E3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 w:unhideWhenUsed="1"/>
    <w:lsdException w:name="index 3" w:locked="1" w:uiPriority="9" w:unhideWhenUsed="1"/>
    <w:lsdException w:name="index 4" w:locked="1" w:uiPriority="9" w:unhideWhenUsed="1"/>
    <w:lsdException w:name="index 5" w:locked="1" w:uiPriority="9" w:unhideWhenUsed="1"/>
    <w:lsdException w:name="index 6" w:locked="1" w:uiPriority="9" w:unhideWhenUsed="1"/>
    <w:lsdException w:name="index 7" w:locked="1" w:uiPriority="9" w:unhideWhenUsed="1"/>
    <w:lsdException w:name="index 8" w:locked="1" w:uiPriority="9" w:unhideWhenUsed="1"/>
    <w:lsdException w:name="index 9" w:locked="1" w:uiPriority="9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 w:unhideWhenUsed="1"/>
    <w:lsdException w:name="caption" w:semiHidden="1" w:uiPriority="7" w:unhideWhenUsed="1" w:qFormat="1"/>
    <w:lsdException w:name="table of figures" w:locked="1" w:semiHidden="1" w:uiPriority="9" w:unhideWhenUsed="1"/>
    <w:lsdException w:name="envelope address" w:locked="1" w:semiHidden="1" w:uiPriority="9" w:unhideWhenUsed="1"/>
    <w:lsdException w:name="envelope return" w:locked="1" w:semiHidden="1" w:uiPriority="9" w:unhideWhenUsed="1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locked="1" w:semiHidden="1" w:uiPriority="9" w:unhideWhenUsed="1"/>
    <w:lsdException w:name="macro" w:locked="1" w:semiHidden="1" w:unhideWhenUsed="1"/>
    <w:lsdException w:name="toa heading" w:semiHidden="1" w:uiPriority="2" w:unhideWhenUsed="1"/>
    <w:lsdException w:name="List" w:locked="1" w:semiHidden="1" w:unhideWhenUsed="1" w:qFormat="1"/>
    <w:lsdException w:name="List Bullet" w:uiPriority="1" w:unhideWhenUsed="1" w:qFormat="1"/>
    <w:lsdException w:name="List Number" w:uiPriority="3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locked="1"/>
    <w:lsdException w:name="List Bullet 5" w:locked="1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locked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5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uiPriority="4" w:unhideWhenUsed="1"/>
    <w:lsdException w:name="Strong" w:locked="1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unhideWhenUsed="1" w:qFormat="1"/>
    <w:lsdException w:name="Intense Emphasis" w:locked="1" w:uiPriority="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11822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1"/>
    <w:qFormat/>
    <w:rsid w:val="00F64915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1"/>
    <w:qFormat/>
    <w:rsid w:val="00F64915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1"/>
    <w:rsid w:val="00F64915"/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1"/>
    <w:rsid w:val="00F64915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211822"/>
    <w:rPr>
      <w:sz w:val="20"/>
      <w:szCs w:val="20"/>
    </w:rPr>
  </w:style>
  <w:style w:type="paragraph" w:customStyle="1" w:styleId="AddressBlock">
    <w:name w:val="Address Block"/>
    <w:link w:val="AddressBlockChar"/>
    <w:uiPriority w:val="2"/>
    <w:qFormat/>
    <w:rsid w:val="00211822"/>
    <w:pPr>
      <w:spacing w:before="360" w:after="0"/>
    </w:pPr>
    <w:rPr>
      <w:sz w:val="20"/>
      <w:szCs w:val="20"/>
    </w:rPr>
  </w:style>
  <w:style w:type="character" w:customStyle="1" w:styleId="MakeBold">
    <w:name w:val="Make Bold"/>
    <w:qFormat/>
    <w:rsid w:val="00211822"/>
    <w:rPr>
      <w:rFonts w:ascii="Calibri" w:hAnsi="Calibri"/>
      <w:b/>
    </w:rPr>
  </w:style>
  <w:style w:type="character" w:styleId="CommentReference">
    <w:name w:val="annotation reference"/>
    <w:basedOn w:val="DefaultParagraphFont"/>
    <w:semiHidden/>
    <w:unhideWhenUsed/>
    <w:locked/>
    <w:rsid w:val="003336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3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3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A8"/>
    <w:pPr>
      <w:spacing w:before="0" w:after="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1B16D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B16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ab78-28d0-4528-bac1-16b475e4a480">
      <UserInfo>
        <DisplayName>Zeitz, Amy E (DHS)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9AD4-3C95-44CF-84C4-6D14D0DC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286E6-19C9-4E50-A53D-81E105293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A3C42-E664-40E9-8633-7BB8E363D258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73256af-6399-484b-a427-f91ede77364d"/>
    <ds:schemaRef ds:uri="http://purl.org/dc/elements/1.1/"/>
    <ds:schemaRef ds:uri="http://schemas.microsoft.com/office/2006/metadata/properties"/>
    <ds:schemaRef ds:uri="http://purl.org/dc/terms/"/>
    <ds:schemaRef ds:uri="fb14ab78-28d0-4528-bac1-16b475e4a480"/>
  </ds:schemaRefs>
</ds:datastoreItem>
</file>

<file path=customXml/itemProps4.xml><?xml version="1.0" encoding="utf-8"?>
<ds:datastoreItem xmlns:ds="http://schemas.openxmlformats.org/officeDocument/2006/customXml" ds:itemID="{F86912D7-DB14-9644-9EC8-D42973CA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HIV and HIV Screening</vt:lpstr>
    </vt:vector>
  </TitlesOfParts>
  <Company>State of Minnesota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HIV and HIV Screening</dc:title>
  <dc:subject>HIV and HIV Screening</dc:subject>
  <dc:creator>MDH-MCH</dc:creator>
  <cp:keywords/>
  <dc:description/>
  <cp:lastModifiedBy>Buckert, Amy (She/Her/Hers) (MDH)</cp:lastModifiedBy>
  <cp:revision>2</cp:revision>
  <cp:lastPrinted>2016-12-14T22:03:00Z</cp:lastPrinted>
  <dcterms:created xsi:type="dcterms:W3CDTF">2023-12-11T23:27:00Z</dcterms:created>
  <dcterms:modified xsi:type="dcterms:W3CDTF">2023-12-11T23:27:00Z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_dlc_DocIdItemGuid">
    <vt:lpwstr>d5adf1f5-35b4-4971-8cfd-298c26ff12ee</vt:lpwstr>
  </property>
  <property fmtid="{D5CDD505-2E9C-101B-9397-08002B2CF9AE}" pid="4" name="Order">
    <vt:r8>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PP6VNZTUNPYT-1535187803-393</vt:lpwstr>
  </property>
  <property fmtid="{D5CDD505-2E9C-101B-9397-08002B2CF9AE}" pid="9" name="TriggerFlowInfo">
    <vt:lpwstr/>
  </property>
  <property fmtid="{D5CDD505-2E9C-101B-9397-08002B2CF9AE}" pid="10" name="_dlc_DocIdUrl">
    <vt:lpwstr>https://mn365.sharepoint.com/teams/MDH/bureaus/hib/cfhd/mch/child/_layouts/15/DocIdRedir.aspx?ID=PP6VNZTUNPYT-1535187803-393, PP6VNZTUNPYT-1535187803-393</vt:lpwstr>
  </property>
  <property fmtid="{D5CDD505-2E9C-101B-9397-08002B2CF9AE}" pid="11" name="Doc_Type">
    <vt:lpwstr>Team Working Documents</vt:lpwstr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