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8E" w:rsidRPr="00031A22" w:rsidRDefault="00A0539B" w:rsidP="00031A22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D3AC0B" wp14:editId="547C0AD2">
            <wp:simplePos x="0" y="0"/>
            <wp:positionH relativeFrom="margin">
              <wp:align>left</wp:align>
            </wp:positionH>
            <wp:positionV relativeFrom="topMargin">
              <wp:posOffset>480564</wp:posOffset>
            </wp:positionV>
            <wp:extent cx="3286125" cy="486410"/>
            <wp:effectExtent l="0" t="0" r="9525" b="8890"/>
            <wp:wrapTopAndBottom/>
            <wp:docPr id="4" name="Picture 4" descr="logo for the Minnesota Department of Health" title="Minnesota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DHblue_blac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AB0B99" w:rsidRPr="00031A22">
        <w:t xml:space="preserve">Health Advisory: </w:t>
      </w:r>
      <w:r w:rsidR="00B00702" w:rsidRPr="00031A22">
        <w:t>Syphilis in Women</w:t>
      </w:r>
    </w:p>
    <w:p w:rsidR="008E1DDD" w:rsidRPr="008E1DDD" w:rsidRDefault="008E1DDD" w:rsidP="008E1DDD">
      <w:pPr>
        <w:spacing w:after="120"/>
      </w:pPr>
      <w:r w:rsidRPr="008E1DDD">
        <w:rPr>
          <w:rFonts w:cs="Arial"/>
        </w:rPr>
        <w:t xml:space="preserve">Minnesota Department of Health </w:t>
      </w:r>
      <w:r w:rsidR="00B00702">
        <w:rPr>
          <w:rFonts w:cs="Arial"/>
        </w:rPr>
        <w:t>Monday</w:t>
      </w:r>
      <w:r w:rsidR="00481109">
        <w:rPr>
          <w:rFonts w:cs="Arial"/>
        </w:rPr>
        <w:t>,</w:t>
      </w:r>
      <w:r w:rsidR="00B00702">
        <w:rPr>
          <w:rFonts w:cs="Arial"/>
        </w:rPr>
        <w:t xml:space="preserve"> December 7,</w:t>
      </w:r>
      <w:r w:rsidR="00481109">
        <w:rPr>
          <w:rFonts w:cs="Arial"/>
        </w:rPr>
        <w:t xml:space="preserve"> 2015 </w:t>
      </w:r>
      <w:r w:rsidR="00382420">
        <w:rPr>
          <w:rFonts w:cs="Arial"/>
        </w:rPr>
        <w:t>15:00</w:t>
      </w:r>
      <w:bookmarkStart w:id="0" w:name="_GoBack"/>
      <w:bookmarkEnd w:id="0"/>
      <w:r w:rsidRPr="008E1DDD">
        <w:rPr>
          <w:rFonts w:cs="Arial"/>
        </w:rPr>
        <w:t xml:space="preserve"> CDT</w:t>
      </w:r>
      <w:r w:rsidRPr="008E1DDD">
        <w:t xml:space="preserve"> </w:t>
      </w:r>
    </w:p>
    <w:p w:rsidR="008E1DDD" w:rsidRDefault="008E1DDD" w:rsidP="00B00702">
      <w:pPr>
        <w:pStyle w:val="NormalWeb"/>
        <w:spacing w:before="0" w:beforeAutospacing="0" w:after="0" w:afterAutospacing="0"/>
        <w:rPr>
          <w:rStyle w:val="Emphasis"/>
          <w:rFonts w:asciiTheme="minorHAnsi" w:hAnsiTheme="minorHAnsi"/>
          <w:b/>
          <w:bCs/>
          <w:sz w:val="22"/>
          <w:szCs w:val="22"/>
        </w:rPr>
      </w:pPr>
      <w:r w:rsidRPr="00031A22">
        <w:rPr>
          <w:rStyle w:val="Heading2Char"/>
          <w:rFonts w:asciiTheme="minorHAnsi" w:hAnsiTheme="minorHAnsi"/>
          <w:sz w:val="22"/>
          <w:szCs w:val="22"/>
        </w:rPr>
        <w:t>Action Steps</w:t>
      </w:r>
      <w:r w:rsidR="00F64ABF" w:rsidRPr="00031A22">
        <w:rPr>
          <w:rStyle w:val="Heading2Char"/>
          <w:rFonts w:asciiTheme="minorHAnsi" w:hAnsiTheme="minorHAnsi"/>
          <w:sz w:val="22"/>
          <w:szCs w:val="22"/>
        </w:rPr>
        <w:t xml:space="preserve">: </w:t>
      </w:r>
      <w:r w:rsidRPr="008E1DDD">
        <w:rPr>
          <w:rFonts w:asciiTheme="minorHAnsi" w:hAnsiTheme="minorHAnsi"/>
          <w:sz w:val="22"/>
          <w:szCs w:val="22"/>
        </w:rPr>
        <w:br/>
      </w:r>
      <w:r w:rsidRPr="008E1DDD">
        <w:rPr>
          <w:rStyle w:val="Emphasis"/>
          <w:rFonts w:asciiTheme="minorHAnsi" w:hAnsiTheme="minorHAnsi"/>
          <w:b/>
          <w:bCs/>
          <w:sz w:val="22"/>
          <w:szCs w:val="22"/>
        </w:rPr>
        <w:t>Local and tribal health departments:</w:t>
      </w:r>
      <w:r w:rsidRPr="008E1DDD">
        <w:rPr>
          <w:rFonts w:asciiTheme="minorHAnsi" w:hAnsiTheme="minorHAnsi"/>
          <w:sz w:val="22"/>
          <w:szCs w:val="22"/>
        </w:rPr>
        <w:t xml:space="preserve"> Please forward to hospitals and clinics in your jurisdiction.</w:t>
      </w:r>
      <w:r w:rsidRPr="008E1DDD">
        <w:rPr>
          <w:rFonts w:asciiTheme="minorHAnsi" w:hAnsiTheme="minorHAnsi"/>
          <w:sz w:val="22"/>
          <w:szCs w:val="22"/>
        </w:rPr>
        <w:br/>
      </w:r>
      <w:r w:rsidRPr="008E1DDD">
        <w:rPr>
          <w:rStyle w:val="Emphasis"/>
          <w:rFonts w:asciiTheme="minorHAnsi" w:hAnsiTheme="minorHAnsi"/>
          <w:b/>
          <w:bCs/>
          <w:sz w:val="22"/>
          <w:szCs w:val="22"/>
        </w:rPr>
        <w:t>Hospitals and clinics:</w:t>
      </w:r>
      <w:r w:rsidRPr="008E1DDD">
        <w:rPr>
          <w:rFonts w:asciiTheme="minorHAnsi" w:hAnsiTheme="minorHAnsi"/>
          <w:sz w:val="22"/>
          <w:szCs w:val="22"/>
        </w:rPr>
        <w:t xml:space="preserve"> </w:t>
      </w:r>
      <w:r w:rsidR="00031A22" w:rsidRPr="00031A22">
        <w:rPr>
          <w:rFonts w:asciiTheme="minorHAnsi" w:hAnsiTheme="minorHAnsi"/>
          <w:sz w:val="22"/>
          <w:szCs w:val="22"/>
        </w:rPr>
        <w:t>Please distribute to primary care providers, OBGYNs, nurse-midwives, and dermatologists.</w:t>
      </w:r>
      <w:r w:rsidRPr="008E1DDD">
        <w:rPr>
          <w:rFonts w:asciiTheme="minorHAnsi" w:hAnsiTheme="minorHAnsi"/>
          <w:sz w:val="22"/>
          <w:szCs w:val="22"/>
        </w:rPr>
        <w:br/>
      </w:r>
      <w:r w:rsidRPr="00B00702">
        <w:rPr>
          <w:rFonts w:asciiTheme="minorHAnsi" w:hAnsiTheme="minorHAnsi"/>
          <w:b/>
          <w:i/>
          <w:sz w:val="22"/>
          <w:szCs w:val="22"/>
        </w:rPr>
        <w:t>Healthcare providers:</w:t>
      </w:r>
    </w:p>
    <w:p w:rsidR="00B00702" w:rsidRDefault="00B00702" w:rsidP="00B00702">
      <w:pPr>
        <w:pStyle w:val="ListParagraph"/>
        <w:numPr>
          <w:ilvl w:val="0"/>
          <w:numId w:val="13"/>
        </w:numPr>
      </w:pPr>
      <w:r>
        <w:t>Be sure to take risk histories from all patients, including women, to determ</w:t>
      </w:r>
      <w:r w:rsidR="00824B51">
        <w:t>ine who should be screened for s</w:t>
      </w:r>
      <w:r>
        <w:t>yphilis.</w:t>
      </w:r>
    </w:p>
    <w:p w:rsidR="00B00702" w:rsidRDefault="00B00702" w:rsidP="00B00702">
      <w:pPr>
        <w:pStyle w:val="ListParagraph"/>
        <w:numPr>
          <w:ilvl w:val="0"/>
          <w:numId w:val="13"/>
        </w:numPr>
      </w:pPr>
      <w:r>
        <w:t>Screen pregnant women at first prenatal visit. High risk women should be screened again in the 3</w:t>
      </w:r>
      <w:r>
        <w:rPr>
          <w:vertAlign w:val="superscript"/>
        </w:rPr>
        <w:t>rd</w:t>
      </w:r>
      <w:r>
        <w:t xml:space="preserve"> trimester.</w:t>
      </w:r>
    </w:p>
    <w:p w:rsidR="00B00702" w:rsidRDefault="00B00702" w:rsidP="00B00702">
      <w:pPr>
        <w:pStyle w:val="ListParagraph"/>
        <w:numPr>
          <w:ilvl w:val="0"/>
          <w:numId w:val="13"/>
        </w:numPr>
      </w:pPr>
      <w:r>
        <w:t>Test sex partners.</w:t>
      </w:r>
    </w:p>
    <w:p w:rsidR="00B00702" w:rsidRDefault="00B00702" w:rsidP="00B00702">
      <w:pPr>
        <w:pStyle w:val="ListParagraph"/>
        <w:numPr>
          <w:ilvl w:val="0"/>
          <w:numId w:val="13"/>
        </w:numPr>
      </w:pPr>
      <w:r>
        <w:t>Report cases within 24 hours</w:t>
      </w:r>
      <w:r w:rsidR="00615760">
        <w:t xml:space="preserve"> to </w:t>
      </w:r>
      <w:r w:rsidR="00615760" w:rsidRPr="008E1DDD">
        <w:t>MDH at 651-201-5414 or 1-877-676-5414</w:t>
      </w:r>
      <w:r>
        <w:t>.</w:t>
      </w:r>
    </w:p>
    <w:p w:rsidR="00E53182" w:rsidRDefault="00E53182" w:rsidP="00E53182">
      <w:pPr>
        <w:pStyle w:val="Heading2"/>
        <w:spacing w:before="240"/>
      </w:pPr>
      <w:r>
        <w:t>Background:</w:t>
      </w:r>
    </w:p>
    <w:p w:rsidR="00403DFD" w:rsidRPr="00403DFD" w:rsidRDefault="00403DFD" w:rsidP="00E53182">
      <w:r w:rsidRPr="00403DFD">
        <w:t xml:space="preserve">Minnesota is seeing a significant increase of infectious and latent syphilis cases among women of all racial and ethnic groups. Cases have increased </w:t>
      </w:r>
      <w:r w:rsidR="00603CB0">
        <w:t>sixty-seven</w:t>
      </w:r>
      <w:r w:rsidRPr="00403DFD">
        <w:t xml:space="preserve"> percent from January through August 2015 compared to the same time frame </w:t>
      </w:r>
      <w:r w:rsidR="00615760">
        <w:t>in 2014. Eighty</w:t>
      </w:r>
      <w:r w:rsidR="00603CB0">
        <w:t xml:space="preserve"> </w:t>
      </w:r>
      <w:r w:rsidR="00615760">
        <w:t xml:space="preserve">percent of all </w:t>
      </w:r>
      <w:r w:rsidRPr="00403DFD">
        <w:t>cases</w:t>
      </w:r>
      <w:r w:rsidR="00615760">
        <w:t xml:space="preserve"> in women</w:t>
      </w:r>
      <w:r w:rsidRPr="00403DFD">
        <w:t xml:space="preserve"> are concentrated in the Twin </w:t>
      </w:r>
      <w:r w:rsidR="00615760">
        <w:t xml:space="preserve">Cities metropolitan area and </w:t>
      </w:r>
      <w:r w:rsidR="00603CB0">
        <w:t>twenty</w:t>
      </w:r>
      <w:r w:rsidR="00615760">
        <w:t xml:space="preserve"> percent</w:t>
      </w:r>
      <w:r w:rsidRPr="00403DFD">
        <w:t xml:space="preserve"> in Greater Minnesota. Native American women have the largest increase of 750 percent. Native women cases are concentrated in</w:t>
      </w:r>
      <w:r>
        <w:t xml:space="preserve"> Hennepin and Ramsey Counties. </w:t>
      </w:r>
      <w:r w:rsidR="00DC4B2D">
        <w:t>There has also been a rise of syphilis in pregnant women in 2015, resulting in two cases of congenital syphilis.</w:t>
      </w:r>
    </w:p>
    <w:p w:rsidR="00403DFD" w:rsidRPr="00403DFD" w:rsidRDefault="00403DFD" w:rsidP="00403DFD">
      <w:pPr>
        <w:pStyle w:val="NormalWeb"/>
        <w:spacing w:after="120"/>
        <w:rPr>
          <w:rFonts w:asciiTheme="minorHAnsi" w:eastAsiaTheme="minorHAnsi" w:hAnsiTheme="minorHAnsi" w:cstheme="minorBidi"/>
          <w:sz w:val="22"/>
          <w:szCs w:val="22"/>
        </w:rPr>
      </w:pPr>
      <w:r w:rsidRPr="00403DFD">
        <w:rPr>
          <w:rFonts w:asciiTheme="minorHAnsi" w:eastAsiaTheme="minorHAnsi" w:hAnsiTheme="minorHAnsi" w:cstheme="minorBidi"/>
          <w:sz w:val="22"/>
          <w:szCs w:val="22"/>
        </w:rPr>
        <w:t>Syphilis is a sexually transmitted disease divided into stages. If left untreated, syphilis can be harmful. Untreated syphilis can cause serious long-term health problems, including blindness, damage to the heart and other internal organs, mental illness and even death. Another possible consequence of untreated syphilis in pregnant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women is congenital syphilis. </w:t>
      </w:r>
      <w:r w:rsidR="00CF0C93">
        <w:rPr>
          <w:rFonts w:asciiTheme="minorHAnsi" w:eastAsiaTheme="minorHAnsi" w:hAnsiTheme="minorHAnsi" w:cstheme="minorBidi"/>
          <w:sz w:val="22"/>
          <w:szCs w:val="22"/>
        </w:rPr>
        <w:t>P</w:t>
      </w:r>
      <w:r w:rsidR="00CF0C93" w:rsidRPr="00403DFD">
        <w:rPr>
          <w:rFonts w:asciiTheme="minorHAnsi" w:eastAsiaTheme="minorHAnsi" w:hAnsiTheme="minorHAnsi" w:cstheme="minorBidi"/>
          <w:sz w:val="22"/>
          <w:szCs w:val="22"/>
        </w:rPr>
        <w:t xml:space="preserve">referred treatment for </w:t>
      </w:r>
      <w:r w:rsidR="00CF0C93">
        <w:rPr>
          <w:rFonts w:asciiTheme="minorHAnsi" w:eastAsiaTheme="minorHAnsi" w:hAnsiTheme="minorHAnsi" w:cstheme="minorBidi"/>
          <w:sz w:val="22"/>
          <w:szCs w:val="22"/>
        </w:rPr>
        <w:t>all stages of syphilis is Penicillin G.</w:t>
      </w:r>
    </w:p>
    <w:p w:rsidR="00403DFD" w:rsidRDefault="00403DFD" w:rsidP="00B00702">
      <w:pPr>
        <w:pStyle w:val="NormalWeb"/>
        <w:spacing w:after="120"/>
        <w:rPr>
          <w:rFonts w:asciiTheme="minorHAnsi" w:eastAsiaTheme="minorHAnsi" w:hAnsiTheme="minorHAnsi" w:cstheme="minorBidi"/>
          <w:sz w:val="22"/>
          <w:szCs w:val="22"/>
        </w:rPr>
      </w:pPr>
      <w:r w:rsidRPr="00403DFD">
        <w:rPr>
          <w:rFonts w:asciiTheme="minorHAnsi" w:eastAsiaTheme="minorHAnsi" w:hAnsiTheme="minorHAnsi" w:cstheme="minorBidi"/>
          <w:sz w:val="22"/>
          <w:szCs w:val="22"/>
        </w:rPr>
        <w:t>Syphilis can be transmitted to sexual partners through direct contact with a syphilis sore during vaginal, anal, or oral sex during the primary stage of the infection. Transmission may also occur during the secondary stage when mucous membrane lesions are present. A non-itchy skin rash is commo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n during the secondary stage.  </w:t>
      </w:r>
    </w:p>
    <w:p w:rsidR="00CF0C93" w:rsidRDefault="00CF0C93" w:rsidP="00CF0C9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complete 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sexual history </w:t>
      </w:r>
      <w:r>
        <w:rPr>
          <w:rFonts w:asciiTheme="minorHAnsi" w:eastAsiaTheme="minorHAnsi" w:hAnsiTheme="minorHAnsi" w:cstheme="minorBidi"/>
          <w:sz w:val="22"/>
          <w:szCs w:val="22"/>
        </w:rPr>
        <w:t>includes the discussion of r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isk factors </w:t>
      </w:r>
      <w:r>
        <w:rPr>
          <w:rFonts w:asciiTheme="minorHAnsi" w:eastAsiaTheme="minorHAnsi" w:hAnsiTheme="minorHAnsi" w:cstheme="minorBidi"/>
          <w:sz w:val="22"/>
          <w:szCs w:val="22"/>
        </w:rPr>
        <w:t>such as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 drug use, multiple sex partners, infected with other STDs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, and prior syphilis infection. If </w:t>
      </w:r>
      <w:r w:rsidR="00F64ABF">
        <w:rPr>
          <w:rFonts w:asciiTheme="minorHAnsi" w:eastAsiaTheme="minorHAnsi" w:hAnsiTheme="minorHAnsi" w:cstheme="minorBidi"/>
          <w:sz w:val="22"/>
          <w:szCs w:val="22"/>
        </w:rPr>
        <w:t>patients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test positive, t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est and treat sex partners. Clinicians should obtain partner information from </w:t>
      </w:r>
      <w:r w:rsidR="00603CB0">
        <w:rPr>
          <w:rFonts w:asciiTheme="minorHAnsi" w:eastAsiaTheme="minorHAnsi" w:hAnsiTheme="minorHAnsi" w:cstheme="minorBidi"/>
          <w:sz w:val="22"/>
          <w:szCs w:val="22"/>
        </w:rPr>
        <w:t xml:space="preserve">patients 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and encourage </w:t>
      </w:r>
      <w:r w:rsidR="00603CB0">
        <w:rPr>
          <w:rFonts w:asciiTheme="minorHAnsi" w:eastAsiaTheme="minorHAnsi" w:hAnsiTheme="minorHAnsi" w:cstheme="minorBidi"/>
          <w:sz w:val="22"/>
          <w:szCs w:val="22"/>
        </w:rPr>
        <w:t>them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 to work with </w:t>
      </w:r>
      <w:r w:rsidR="00603CB0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>MDH Partner Services Program.</w:t>
      </w:r>
    </w:p>
    <w:p w:rsidR="00CF0C93" w:rsidRDefault="00CF0C93" w:rsidP="00CF0C9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</w:p>
    <w:p w:rsidR="00CF0C93" w:rsidRPr="00403DFD" w:rsidRDefault="00CF0C93" w:rsidP="00CF0C93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Also s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creen pregnant </w:t>
      </w:r>
      <w:r>
        <w:rPr>
          <w:rFonts w:asciiTheme="minorHAnsi" w:eastAsiaTheme="minorHAnsi" w:hAnsiTheme="minorHAnsi" w:cstheme="minorBidi"/>
          <w:sz w:val="22"/>
          <w:szCs w:val="22"/>
        </w:rPr>
        <w:t>women</w:t>
      </w:r>
      <w:r w:rsidRPr="00CF0C93">
        <w:rPr>
          <w:rFonts w:asciiTheme="minorHAnsi" w:eastAsiaTheme="minorHAnsi" w:hAnsiTheme="minorHAnsi" w:cstheme="minorBidi"/>
          <w:sz w:val="22"/>
          <w:szCs w:val="22"/>
        </w:rPr>
        <w:t xml:space="preserve"> at first prenatal visit. Retest women at high risk in the third trimester (preferably before 36 weeks’ ges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tation) and again at delivery. </w:t>
      </w:r>
    </w:p>
    <w:p w:rsidR="008E1DDD" w:rsidRPr="008E1DDD" w:rsidRDefault="008E1DDD" w:rsidP="00CF0C93">
      <w:pPr>
        <w:pStyle w:val="NormalWeb"/>
        <w:spacing w:before="240" w:beforeAutospacing="0" w:after="120" w:afterAutospacing="0"/>
        <w:rPr>
          <w:rFonts w:asciiTheme="minorHAnsi" w:hAnsiTheme="minorHAnsi"/>
          <w:sz w:val="22"/>
          <w:szCs w:val="22"/>
        </w:rPr>
      </w:pPr>
      <w:r w:rsidRPr="00031A22">
        <w:rPr>
          <w:rStyle w:val="Heading2Char"/>
          <w:rFonts w:asciiTheme="minorHAnsi" w:hAnsiTheme="minorHAnsi"/>
          <w:sz w:val="22"/>
          <w:szCs w:val="22"/>
        </w:rPr>
        <w:t>For more information</w:t>
      </w:r>
      <w:r w:rsidR="00031A22">
        <w:rPr>
          <w:rFonts w:asciiTheme="minorHAnsi" w:hAnsiTheme="minorHAnsi"/>
          <w:sz w:val="22"/>
          <w:szCs w:val="22"/>
        </w:rPr>
        <w:t>:</w:t>
      </w:r>
      <w:r w:rsidRPr="008E1DDD">
        <w:rPr>
          <w:rFonts w:asciiTheme="minorHAnsi" w:hAnsiTheme="minorHAnsi"/>
          <w:sz w:val="22"/>
          <w:szCs w:val="22"/>
        </w:rPr>
        <w:br/>
      </w:r>
      <w:r w:rsidR="00B00702" w:rsidRPr="00403DFD">
        <w:rPr>
          <w:rFonts w:asciiTheme="minorHAnsi" w:eastAsiaTheme="minorHAnsi" w:hAnsiTheme="minorHAnsi" w:cstheme="minorBidi"/>
          <w:sz w:val="22"/>
          <w:szCs w:val="22"/>
        </w:rPr>
        <w:t xml:space="preserve">Visit the MDH web page for more detailed treatment guidelines, to learn more about syphilis and the Partner Services Program </w:t>
      </w:r>
      <w:hyperlink r:id="rId8" w:history="1">
        <w:r w:rsidR="00B00702" w:rsidRPr="004A69F9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http://www.health.state.mn.us/divs/idepc/diseases/syphilis/index.html</w:t>
        </w:r>
      </w:hyperlink>
      <w:r w:rsidR="00B00702" w:rsidRPr="00403DFD">
        <w:rPr>
          <w:rFonts w:asciiTheme="minorHAnsi" w:eastAsiaTheme="minorHAnsi" w:hAnsiTheme="minorHAnsi" w:cstheme="minorBidi"/>
          <w:sz w:val="22"/>
          <w:szCs w:val="22"/>
        </w:rPr>
        <w:t>. For questions please call 651-201-5414.</w:t>
      </w:r>
    </w:p>
    <w:p w:rsidR="008E1DDD" w:rsidRPr="008E1DDD" w:rsidRDefault="008E1DDD" w:rsidP="008E1DDD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  <w:r w:rsidRPr="008E1DDD">
        <w:rPr>
          <w:rFonts w:asciiTheme="minorHAnsi" w:hAnsiTheme="minorHAnsi"/>
          <w:sz w:val="22"/>
          <w:szCs w:val="22"/>
        </w:rPr>
        <w:t xml:space="preserve">A </w:t>
      </w:r>
      <w:r w:rsidR="00481109">
        <w:rPr>
          <w:rFonts w:asciiTheme="minorHAnsi" w:hAnsiTheme="minorHAnsi"/>
          <w:sz w:val="22"/>
          <w:szCs w:val="22"/>
        </w:rPr>
        <w:t>copy of this HAN is available at</w:t>
      </w:r>
      <w:r w:rsidRPr="008E1DDD"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481109">
          <w:rPr>
            <w:rStyle w:val="Hyperlink"/>
            <w:rFonts w:asciiTheme="minorHAnsi" w:eastAsiaTheme="majorEastAsia" w:hAnsiTheme="minorHAnsi"/>
            <w:sz w:val="22"/>
            <w:szCs w:val="22"/>
          </w:rPr>
          <w:t>www.health.state.mn.us/han/</w:t>
        </w:r>
      </w:hyperlink>
      <w:r w:rsidRPr="008E1DDD">
        <w:rPr>
          <w:rFonts w:asciiTheme="minorHAnsi" w:hAnsiTheme="minorHAnsi"/>
          <w:sz w:val="22"/>
          <w:szCs w:val="22"/>
        </w:rPr>
        <w:t xml:space="preserve">. </w:t>
      </w:r>
    </w:p>
    <w:p w:rsidR="002A2A8E" w:rsidRPr="002A2A8E" w:rsidRDefault="008E1DDD" w:rsidP="008E1DDD">
      <w:pPr>
        <w:spacing w:after="120"/>
      </w:pPr>
      <w:r w:rsidRPr="008E1DDD">
        <w:t>The content of this message is intended for public health and health care personnel and response partners who have a need to know the information to perform their duties. It is for official use only. Do</w:t>
      </w:r>
      <w:r>
        <w:t xml:space="preserve"> not distribute beyond the intended recipient groups as described in the action items of this message.</w:t>
      </w:r>
    </w:p>
    <w:sectPr w:rsidR="002A2A8E" w:rsidRPr="002A2A8E" w:rsidSect="00CF0C93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9E" w:rsidRDefault="00C9749E" w:rsidP="00DA46F7">
      <w:pPr>
        <w:spacing w:after="0" w:line="240" w:lineRule="auto"/>
      </w:pPr>
      <w:r>
        <w:separator/>
      </w:r>
    </w:p>
  </w:endnote>
  <w:endnote w:type="continuationSeparator" w:id="0">
    <w:p w:rsidR="00C9749E" w:rsidRDefault="00C9749E" w:rsidP="00DA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9E" w:rsidRDefault="00C9749E" w:rsidP="00DA46F7">
      <w:pPr>
        <w:spacing w:after="0" w:line="240" w:lineRule="auto"/>
      </w:pPr>
      <w:r>
        <w:separator/>
      </w:r>
    </w:p>
  </w:footnote>
  <w:footnote w:type="continuationSeparator" w:id="0">
    <w:p w:rsidR="00C9749E" w:rsidRDefault="00C9749E" w:rsidP="00DA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6F7" w:rsidRDefault="00DA46F7" w:rsidP="00DA46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6E874EA"/>
    <w:multiLevelType w:val="hybridMultilevel"/>
    <w:tmpl w:val="D87E9E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7547B"/>
    <w:multiLevelType w:val="hybridMultilevel"/>
    <w:tmpl w:val="366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54C"/>
    <w:multiLevelType w:val="hybridMultilevel"/>
    <w:tmpl w:val="3C9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119E"/>
    <w:multiLevelType w:val="multilevel"/>
    <w:tmpl w:val="3AB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E74BAE"/>
    <w:multiLevelType w:val="multilevel"/>
    <w:tmpl w:val="379E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51BFF"/>
    <w:multiLevelType w:val="hybridMultilevel"/>
    <w:tmpl w:val="55E0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36A15"/>
    <w:multiLevelType w:val="multilevel"/>
    <w:tmpl w:val="031C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33AFF"/>
    <w:multiLevelType w:val="hybridMultilevel"/>
    <w:tmpl w:val="21482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B2C8C"/>
    <w:multiLevelType w:val="multilevel"/>
    <w:tmpl w:val="481C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437D99"/>
    <w:multiLevelType w:val="multilevel"/>
    <w:tmpl w:val="66F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C8001C"/>
    <w:multiLevelType w:val="hybridMultilevel"/>
    <w:tmpl w:val="DDC8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53A3"/>
    <w:multiLevelType w:val="hybridMultilevel"/>
    <w:tmpl w:val="96C4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91FA0"/>
    <w:multiLevelType w:val="multilevel"/>
    <w:tmpl w:val="FD0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B56B68"/>
    <w:multiLevelType w:val="multilevel"/>
    <w:tmpl w:val="A76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164CE1"/>
    <w:multiLevelType w:val="multilevel"/>
    <w:tmpl w:val="50AA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853179"/>
    <w:multiLevelType w:val="hybridMultilevel"/>
    <w:tmpl w:val="E91A26B6"/>
    <w:lvl w:ilvl="0" w:tplc="2B7478C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3"/>
  </w:num>
  <w:num w:numId="9">
    <w:abstractNumId w:val="1"/>
  </w:num>
  <w:num w:numId="10">
    <w:abstractNumId w:val="9"/>
  </w:num>
  <w:num w:numId="11">
    <w:abstractNumId w:val="12"/>
  </w:num>
  <w:num w:numId="12">
    <w:abstractNumId w:val="6"/>
  </w:num>
  <w:num w:numId="13">
    <w:abstractNumId w:val="5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5"/>
    <w:rsid w:val="00031A22"/>
    <w:rsid w:val="0006249F"/>
    <w:rsid w:val="000B19B5"/>
    <w:rsid w:val="001A2FD7"/>
    <w:rsid w:val="001A4175"/>
    <w:rsid w:val="001C5A4F"/>
    <w:rsid w:val="001D079C"/>
    <w:rsid w:val="00233EFC"/>
    <w:rsid w:val="00265ECE"/>
    <w:rsid w:val="00294137"/>
    <w:rsid w:val="002A2A8E"/>
    <w:rsid w:val="002A559C"/>
    <w:rsid w:val="002C0389"/>
    <w:rsid w:val="002D5161"/>
    <w:rsid w:val="00343D1C"/>
    <w:rsid w:val="00344D7A"/>
    <w:rsid w:val="00382420"/>
    <w:rsid w:val="00393350"/>
    <w:rsid w:val="003A5DF8"/>
    <w:rsid w:val="00403DFD"/>
    <w:rsid w:val="00437781"/>
    <w:rsid w:val="004477F2"/>
    <w:rsid w:val="00481109"/>
    <w:rsid w:val="00497673"/>
    <w:rsid w:val="004D3F20"/>
    <w:rsid w:val="00535155"/>
    <w:rsid w:val="005B3DA7"/>
    <w:rsid w:val="005F0A3F"/>
    <w:rsid w:val="00603CB0"/>
    <w:rsid w:val="00615760"/>
    <w:rsid w:val="00637CED"/>
    <w:rsid w:val="006556AD"/>
    <w:rsid w:val="006C6E47"/>
    <w:rsid w:val="00717A43"/>
    <w:rsid w:val="00746B8D"/>
    <w:rsid w:val="00775B0F"/>
    <w:rsid w:val="007A0BD9"/>
    <w:rsid w:val="007B5F91"/>
    <w:rsid w:val="007D191C"/>
    <w:rsid w:val="007D41B8"/>
    <w:rsid w:val="00820F43"/>
    <w:rsid w:val="00824B51"/>
    <w:rsid w:val="00867D30"/>
    <w:rsid w:val="00871E34"/>
    <w:rsid w:val="00882456"/>
    <w:rsid w:val="0088707D"/>
    <w:rsid w:val="008E1DDD"/>
    <w:rsid w:val="008E3A09"/>
    <w:rsid w:val="008F2F74"/>
    <w:rsid w:val="009537DD"/>
    <w:rsid w:val="00962F05"/>
    <w:rsid w:val="009740F9"/>
    <w:rsid w:val="00992094"/>
    <w:rsid w:val="00996B8E"/>
    <w:rsid w:val="009C1193"/>
    <w:rsid w:val="009C14F4"/>
    <w:rsid w:val="00A0539B"/>
    <w:rsid w:val="00A35305"/>
    <w:rsid w:val="00AB0B99"/>
    <w:rsid w:val="00AB0D2E"/>
    <w:rsid w:val="00AC5873"/>
    <w:rsid w:val="00B00702"/>
    <w:rsid w:val="00B43866"/>
    <w:rsid w:val="00B92329"/>
    <w:rsid w:val="00BB289D"/>
    <w:rsid w:val="00BF333F"/>
    <w:rsid w:val="00C7768A"/>
    <w:rsid w:val="00C9749E"/>
    <w:rsid w:val="00CF0C93"/>
    <w:rsid w:val="00D26952"/>
    <w:rsid w:val="00D32BDE"/>
    <w:rsid w:val="00D4193B"/>
    <w:rsid w:val="00D85F9B"/>
    <w:rsid w:val="00DA46F7"/>
    <w:rsid w:val="00DC4B2D"/>
    <w:rsid w:val="00E53182"/>
    <w:rsid w:val="00E930FA"/>
    <w:rsid w:val="00E940B8"/>
    <w:rsid w:val="00F64ABF"/>
    <w:rsid w:val="00FA2A4A"/>
    <w:rsid w:val="00FD3B44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A368D4C-26A6-49B9-AB3B-333E48F0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A22"/>
    <w:pPr>
      <w:keepNext/>
      <w:keepLines/>
      <w:spacing w:after="0"/>
      <w:outlineLvl w:val="0"/>
    </w:pPr>
    <w:rPr>
      <w:rFonts w:asciiTheme="majorHAnsi" w:eastAsia="Times New Roman" w:hAnsiTheme="majorHAnsi" w:cstheme="majorBidi"/>
      <w:bCs/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31A22"/>
    <w:pPr>
      <w:spacing w:before="0" w:beforeAutospacing="0" w:after="0" w:afterAutospacing="0"/>
      <w:outlineLvl w:val="1"/>
    </w:pPr>
    <w:rPr>
      <w:rFonts w:asciiTheme="minorHAnsi" w:hAnsiTheme="minorHAnsi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7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0B19B5"/>
  </w:style>
  <w:style w:type="character" w:styleId="Strong">
    <w:name w:val="Strong"/>
    <w:basedOn w:val="DefaultParagraphFont"/>
    <w:uiPriority w:val="22"/>
    <w:qFormat/>
    <w:rsid w:val="000B19B5"/>
    <w:rPr>
      <w:b/>
      <w:bCs/>
    </w:rPr>
  </w:style>
  <w:style w:type="character" w:styleId="Emphasis">
    <w:name w:val="Emphasis"/>
    <w:basedOn w:val="DefaultParagraphFont"/>
    <w:uiPriority w:val="20"/>
    <w:qFormat/>
    <w:rsid w:val="000B19B5"/>
    <w:rPr>
      <w:i/>
      <w:iCs/>
    </w:rPr>
  </w:style>
  <w:style w:type="character" w:styleId="Hyperlink">
    <w:name w:val="Hyperlink"/>
    <w:basedOn w:val="DefaultParagraphFont"/>
    <w:uiPriority w:val="99"/>
    <w:unhideWhenUsed/>
    <w:rsid w:val="000B19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1A22"/>
    <w:rPr>
      <w:rFonts w:asciiTheme="majorHAnsi" w:eastAsia="Times New Roman" w:hAnsiTheme="majorHAnsi" w:cstheme="majorBidi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6F7"/>
  </w:style>
  <w:style w:type="paragraph" w:styleId="Footer">
    <w:name w:val="footer"/>
    <w:basedOn w:val="Normal"/>
    <w:link w:val="FooterChar"/>
    <w:uiPriority w:val="99"/>
    <w:unhideWhenUsed/>
    <w:rsid w:val="00DA4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6F7"/>
  </w:style>
  <w:style w:type="paragraph" w:styleId="ListParagraph">
    <w:name w:val="List Paragraph"/>
    <w:basedOn w:val="Normal"/>
    <w:uiPriority w:val="34"/>
    <w:qFormat/>
    <w:rsid w:val="00D85F9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D85F9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2A4A"/>
  </w:style>
  <w:style w:type="character" w:styleId="FollowedHyperlink">
    <w:name w:val="FollowedHyperlink"/>
    <w:basedOn w:val="DefaultParagraphFont"/>
    <w:uiPriority w:val="99"/>
    <w:semiHidden/>
    <w:unhideWhenUsed/>
    <w:rsid w:val="00BB289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A22"/>
    <w:rPr>
      <w:rFonts w:eastAsia="Times New Roman" w:cs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007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0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8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30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4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618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86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5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8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CCCCCC"/>
                                                                                <w:left w:val="none" w:sz="0" w:space="0" w:color="CCCCCC"/>
                                                                                <w:bottom w:val="none" w:sz="0" w:space="0" w:color="CCCCCC"/>
                                                                                <w:right w:val="none" w:sz="0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7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state.mn.us/divs/idepc/diseases/syphilis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.state.mn.us/h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Acute Flaccid Myelitis</vt:lpstr>
    </vt:vector>
  </TitlesOfParts>
  <Company>Minnesota Department of Health</Company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Syphilis in Women</dc:title>
  <dc:creator>Minnesota Department of Health</dc:creator>
  <cp:lastModifiedBy>Elly Pretzel</cp:lastModifiedBy>
  <cp:revision>7</cp:revision>
  <dcterms:created xsi:type="dcterms:W3CDTF">2015-12-04T15:36:00Z</dcterms:created>
  <dcterms:modified xsi:type="dcterms:W3CDTF">2015-12-07T20:40:00Z</dcterms:modified>
</cp:coreProperties>
</file>