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37C2" w14:textId="77777777" w:rsidR="00B94C9F" w:rsidRDefault="00B94C9F" w:rsidP="002C0187">
      <w:pPr>
        <w:pStyle w:val="LOGO"/>
      </w:pPr>
      <w:r>
        <w:drawing>
          <wp:inline distT="0" distB="0" distL="0" distR="0" wp14:anchorId="2A7DF8FD" wp14:editId="3DC5DA7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736C1C1" w14:textId="77777777" w:rsidR="00376A51" w:rsidRDefault="00376A51" w:rsidP="00AC0D6B">
      <w:pPr>
        <w:pStyle w:val="Heading1"/>
        <w:divId w:val="1786145868"/>
        <w:rPr>
          <w:sz w:val="24"/>
          <w:szCs w:val="24"/>
        </w:rPr>
      </w:pPr>
      <w:r>
        <w:t>Health Advisory: MDH Aligns with Medical Association Immunization Recommendations</w:t>
      </w:r>
    </w:p>
    <w:p w14:paraId="1AB3E5CD" w14:textId="5D93E171" w:rsidR="00376A51" w:rsidRDefault="00376A51">
      <w:pPr>
        <w:pStyle w:val="NormalWeb"/>
        <w:divId w:val="1786145868"/>
      </w:pPr>
      <w:r>
        <w:t>Minnesota Department of Health, Wed</w:t>
      </w:r>
      <w:r w:rsidR="00B4340E">
        <w:t>.</w:t>
      </w:r>
      <w:r>
        <w:t>, January 7, 10:30 CST 2026</w:t>
      </w:r>
    </w:p>
    <w:p w14:paraId="0283B767" w14:textId="77777777" w:rsidR="00376A51" w:rsidRDefault="00376A51">
      <w:pPr>
        <w:pStyle w:val="Heading2"/>
        <w:divId w:val="1786145868"/>
        <w:rPr>
          <w:rFonts w:eastAsia="Times New Roman"/>
        </w:rPr>
      </w:pPr>
      <w:r>
        <w:rPr>
          <w:rFonts w:eastAsia="Times New Roman"/>
        </w:rPr>
        <w:t>Action Steps</w:t>
      </w:r>
    </w:p>
    <w:p w14:paraId="121F9A4D" w14:textId="77777777" w:rsidR="00376A51" w:rsidRDefault="00376A51">
      <w:pPr>
        <w:pStyle w:val="NormalWeb"/>
        <w:divId w:val="1786145868"/>
      </w:pPr>
      <w:r>
        <w:rPr>
          <w:rStyle w:val="Emphasis"/>
          <w:b/>
          <w:bCs/>
        </w:rPr>
        <w:t>Local and tribal health department</w:t>
      </w:r>
      <w:r>
        <w:t xml:space="preserve">: Please forward to hospitals, clinics and other health care facilities in your jurisdiction. </w:t>
      </w:r>
      <w:r>
        <w:br/>
      </w:r>
      <w:r>
        <w:rPr>
          <w:rStyle w:val="Emphasis"/>
          <w:b/>
          <w:bCs/>
        </w:rPr>
        <w:t>Hospitals, clinics and other facilities</w:t>
      </w:r>
      <w:r>
        <w:t>: Please forward to family physicians, pediatricians, infection preventionists, primary care clinicians, infectious disease doctors, specialty clinicians, pharmacists, urgent care, and emergency department staff.</w:t>
      </w:r>
      <w:r>
        <w:br/>
      </w:r>
      <w:r>
        <w:rPr>
          <w:rStyle w:val="Emphasis"/>
          <w:b/>
          <w:bCs/>
        </w:rPr>
        <w:t>Health care providers</w:t>
      </w:r>
      <w:r>
        <w:t>:</w:t>
      </w:r>
    </w:p>
    <w:p w14:paraId="616F3212" w14:textId="77777777" w:rsidR="00376A51" w:rsidRDefault="00376A51" w:rsidP="00376A51">
      <w:pPr>
        <w:numPr>
          <w:ilvl w:val="0"/>
          <w:numId w:val="33"/>
        </w:numPr>
        <w:suppressAutoHyphens w:val="0"/>
        <w:spacing w:before="100" w:beforeAutospacing="1" w:after="100" w:afterAutospacing="1"/>
        <w:divId w:val="1786145868"/>
        <w:rPr>
          <w:rFonts w:eastAsia="Times New Roman"/>
        </w:rPr>
      </w:pPr>
      <w:r>
        <w:rPr>
          <w:rFonts w:eastAsia="Times New Roman"/>
        </w:rPr>
        <w:t>Consider using evidence-based immunization schedules developed by medical associations</w:t>
      </w:r>
    </w:p>
    <w:p w14:paraId="01E0D2EE" w14:textId="77777777" w:rsidR="00376A51" w:rsidRDefault="00376A51" w:rsidP="00376A51">
      <w:pPr>
        <w:numPr>
          <w:ilvl w:val="0"/>
          <w:numId w:val="33"/>
        </w:numPr>
        <w:suppressAutoHyphens w:val="0"/>
        <w:spacing w:before="100" w:beforeAutospacing="1" w:after="100" w:afterAutospacing="1"/>
        <w:divId w:val="1786145868"/>
        <w:rPr>
          <w:rFonts w:eastAsia="Times New Roman"/>
        </w:rPr>
      </w:pPr>
      <w:hyperlink r:id="rId12" w:history="1">
        <w:r>
          <w:rPr>
            <w:rStyle w:val="Hyperlink"/>
            <w:rFonts w:eastAsia="Times New Roman"/>
          </w:rPr>
          <w:t>Subscribe to MDH’s Got Your Shots? News</w:t>
        </w:r>
      </w:hyperlink>
    </w:p>
    <w:p w14:paraId="2908A7A4" w14:textId="77777777" w:rsidR="00376A51" w:rsidRDefault="00376A51">
      <w:pPr>
        <w:pStyle w:val="Heading2"/>
        <w:divId w:val="1786145868"/>
        <w:rPr>
          <w:rFonts w:eastAsia="Times New Roman"/>
        </w:rPr>
      </w:pPr>
      <w:r>
        <w:rPr>
          <w:rFonts w:eastAsia="Times New Roman"/>
        </w:rPr>
        <w:t>Situation Summary</w:t>
      </w:r>
    </w:p>
    <w:p w14:paraId="4C13F461" w14:textId="77777777" w:rsidR="00376A51" w:rsidRDefault="00376A51">
      <w:pPr>
        <w:pStyle w:val="NormalWeb"/>
        <w:divId w:val="1786145868"/>
      </w:pPr>
      <w:r>
        <w:t>The Minnesota Department of Health (MDH) is aligning its immunization communications and guidance with evidence-based immunization schedules developed by medical associations for all immunizations for all ages. Over the past several months, MDH has aligned with medical association recommendations for COVID 19 and hepatitis B vaccines. This full alignment with medical association schedules improves clarity and stability by directing families and providers to a trusted set of recommendations already used in clinical care. It reflects how vaccines are delivered in practice, it strengthens Minnesota’s ability to provide steady, evidence-based guidance amid ongoing uncertainty, and, most importantly, this is what science supports for protecting the health of Minnesotans.</w:t>
      </w:r>
    </w:p>
    <w:p w14:paraId="349307C1" w14:textId="77777777" w:rsidR="00376A51" w:rsidRDefault="00376A51">
      <w:pPr>
        <w:pStyle w:val="NormalWeb"/>
        <w:divId w:val="1786145868"/>
      </w:pPr>
      <w:r>
        <w:t>The Minnesota Immunization Information Connection (MIIC) will remain aligned with published immunization schedules from AAP, AAFP, and ACOG. Providers should continue to use the clinical decision support available in MIIC when assessing the immunization needs of a patient.</w:t>
      </w:r>
    </w:p>
    <w:p w14:paraId="079D3AC7" w14:textId="5BE824D6" w:rsidR="00376A51" w:rsidRDefault="00376A51">
      <w:pPr>
        <w:pStyle w:val="NormalWeb"/>
        <w:divId w:val="1786145868"/>
      </w:pPr>
      <w:r>
        <w:t xml:space="preserve">At this time, vaccines recommended by medical associations continue to be covered by private insurance and available through the Minnesota Vaccines for Children (MnVFC) program. If federal changes occur that affect vaccine availability or coverage, MDH will communicate updates promptly via </w:t>
      </w:r>
      <w:r>
        <w:br/>
      </w:r>
      <w:hyperlink r:id="rId13" w:history="1">
        <w:r w:rsidRPr="002F0CBB">
          <w:rPr>
            <w:rStyle w:val="Hyperlink"/>
          </w:rPr>
          <w:t>Got Your Shots? News (https://service.govdelivery.com/accounts/MNMDH/subscriber/new?topic_id=MNMDH_98)</w:t>
        </w:r>
      </w:hyperlink>
      <w:r>
        <w:t xml:space="preserve">. </w:t>
      </w:r>
    </w:p>
    <w:p w14:paraId="09E8799D" w14:textId="77777777" w:rsidR="00C86EA5" w:rsidRDefault="00C86EA5">
      <w:pPr>
        <w:suppressAutoHyphens w:val="0"/>
        <w:spacing w:before="60" w:after="60"/>
        <w:rPr>
          <w:rFonts w:asciiTheme="minorHAnsi" w:eastAsia="Times New Roman" w:hAnsiTheme="minorHAnsi" w:cstheme="majorBidi"/>
          <w:b/>
          <w:color w:val="003865" w:themeColor="accent1"/>
          <w:spacing w:val="-5"/>
          <w:sz w:val="36"/>
          <w:szCs w:val="36"/>
        </w:rPr>
      </w:pPr>
      <w:r>
        <w:rPr>
          <w:rFonts w:eastAsia="Times New Roman"/>
        </w:rPr>
        <w:br w:type="page"/>
      </w:r>
    </w:p>
    <w:p w14:paraId="35E49898" w14:textId="57BD07FE" w:rsidR="00376A51" w:rsidRDefault="00376A51">
      <w:pPr>
        <w:pStyle w:val="Heading2"/>
        <w:divId w:val="1786145868"/>
        <w:rPr>
          <w:rFonts w:eastAsia="Times New Roman"/>
        </w:rPr>
      </w:pPr>
      <w:r>
        <w:rPr>
          <w:rFonts w:eastAsia="Times New Roman"/>
        </w:rPr>
        <w:lastRenderedPageBreak/>
        <w:t>Schedules</w:t>
      </w:r>
    </w:p>
    <w:p w14:paraId="1DBED0D1" w14:textId="77777777" w:rsidR="00376A51" w:rsidRDefault="00376A51">
      <w:pPr>
        <w:pStyle w:val="NormalWeb"/>
        <w:divId w:val="1786145868"/>
      </w:pPr>
      <w:r>
        <w:t xml:space="preserve">MDH endorses the schedules from the following medical associations: </w:t>
      </w:r>
    </w:p>
    <w:p w14:paraId="3C5DB459" w14:textId="14FC0909" w:rsidR="00376A51" w:rsidRDefault="00376A51">
      <w:pPr>
        <w:pStyle w:val="Heading3"/>
        <w:divId w:val="1786145868"/>
        <w:rPr>
          <w:rFonts w:eastAsia="Times New Roman"/>
        </w:rPr>
      </w:pPr>
      <w:r>
        <w:rPr>
          <w:rFonts w:eastAsia="Times New Roman"/>
        </w:rPr>
        <w:t xml:space="preserve">Pediatric (18 years and younger): American Academy of </w:t>
      </w:r>
      <w:r w:rsidR="00B4340E">
        <w:rPr>
          <w:rFonts w:eastAsia="Times New Roman"/>
        </w:rPr>
        <w:t>Pediatrics</w:t>
      </w:r>
      <w:r>
        <w:rPr>
          <w:rFonts w:eastAsia="Times New Roman"/>
        </w:rPr>
        <w:t xml:space="preserve"> (AAP)</w:t>
      </w:r>
    </w:p>
    <w:p w14:paraId="71DC8CAD" w14:textId="2B657167" w:rsidR="00376A51" w:rsidRDefault="00376A51" w:rsidP="00376A51">
      <w:pPr>
        <w:numPr>
          <w:ilvl w:val="0"/>
          <w:numId w:val="34"/>
        </w:numPr>
        <w:suppressAutoHyphens w:val="0"/>
        <w:spacing w:before="100" w:beforeAutospacing="1" w:after="100" w:afterAutospacing="1"/>
        <w:divId w:val="1786145868"/>
        <w:rPr>
          <w:rFonts w:eastAsia="Times New Roman"/>
        </w:rPr>
      </w:pPr>
      <w:hyperlink r:id="rId14" w:history="1">
        <w:r w:rsidRPr="002F0CBB">
          <w:rPr>
            <w:rStyle w:val="Hyperlink"/>
            <w:rFonts w:eastAsia="Times New Roman"/>
          </w:rPr>
          <w:t>AAP: Recommended Child and Adolescent Immunization Schedule for Ages 18 Years or Younger (PDF) (https://downloads.aap.org/AAP/PDF/AAP-Immunization-Schedule.pdf)</w:t>
        </w:r>
      </w:hyperlink>
      <w:r>
        <w:rPr>
          <w:rFonts w:eastAsia="Times New Roman"/>
        </w:rPr>
        <w:br/>
        <w:t>Detailed clinical schedule for ages 18 years and younger.</w:t>
      </w:r>
    </w:p>
    <w:p w14:paraId="350DBA97" w14:textId="1652486F" w:rsidR="00376A51" w:rsidRDefault="00C10C50" w:rsidP="00376A51">
      <w:pPr>
        <w:numPr>
          <w:ilvl w:val="0"/>
          <w:numId w:val="34"/>
        </w:numPr>
        <w:suppressAutoHyphens w:val="0"/>
        <w:spacing w:before="100" w:beforeAutospacing="1" w:after="100" w:afterAutospacing="1"/>
        <w:divId w:val="1786145868"/>
        <w:rPr>
          <w:rFonts w:eastAsia="Times New Roman"/>
        </w:rPr>
      </w:pPr>
      <w:hyperlink r:id="rId15" w:history="1">
        <w:r w:rsidRPr="002F0CBB">
          <w:rPr>
            <w:rStyle w:val="Hyperlink"/>
            <w:rFonts w:eastAsia="Times New Roman"/>
          </w:rPr>
          <w:t>All About the AAP Recommended Immunization Schedule (https://www.healthychildren.org/English/safety-prevention/immunizations/Pages/Recommended-Immunization-Schedules.aspx)</w:t>
        </w:r>
      </w:hyperlink>
      <w:r w:rsidR="00376A51">
        <w:rPr>
          <w:rFonts w:eastAsia="Times New Roman"/>
        </w:rPr>
        <w:br/>
        <w:t xml:space="preserve">Answers to frequently asked questions about the schedules. </w:t>
      </w:r>
    </w:p>
    <w:p w14:paraId="6ABC0281" w14:textId="77777777" w:rsidR="00376A51" w:rsidRDefault="00376A51">
      <w:pPr>
        <w:pStyle w:val="Heading3"/>
        <w:divId w:val="1786145868"/>
        <w:rPr>
          <w:rFonts w:eastAsia="Times New Roman"/>
        </w:rPr>
      </w:pPr>
      <w:r>
        <w:rPr>
          <w:rFonts w:eastAsia="Times New Roman"/>
        </w:rPr>
        <w:t>Adults (19 years and older): American Academy of Family Physicians (AAFP)</w:t>
      </w:r>
    </w:p>
    <w:p w14:paraId="49B8EBED" w14:textId="77777777" w:rsidR="00376A51" w:rsidRDefault="00376A51" w:rsidP="00376A51">
      <w:pPr>
        <w:numPr>
          <w:ilvl w:val="0"/>
          <w:numId w:val="35"/>
        </w:numPr>
        <w:suppressAutoHyphens w:val="0"/>
        <w:spacing w:before="100" w:beforeAutospacing="1" w:after="100" w:afterAutospacing="1"/>
        <w:divId w:val="1786145868"/>
        <w:rPr>
          <w:rFonts w:eastAsia="Times New Roman"/>
        </w:rPr>
      </w:pPr>
      <w:hyperlink r:id="rId16" w:history="1">
        <w:r>
          <w:rPr>
            <w:rStyle w:val="Hyperlink"/>
            <w:rFonts w:eastAsia="Times New Roman"/>
          </w:rPr>
          <w:t xml:space="preserve">AAFP: Adults 19 and Older Immunization Schedule </w:t>
        </w:r>
        <w:r>
          <w:rPr>
            <w:rFonts w:eastAsia="Times New Roman"/>
            <w:color w:val="0000FF"/>
            <w:u w:val="single"/>
          </w:rPr>
          <w:br/>
        </w:r>
        <w:r>
          <w:rPr>
            <w:rStyle w:val="Hyperlink"/>
            <w:rFonts w:eastAsia="Times New Roman"/>
          </w:rPr>
          <w:t>(https://www.aafp.org/family-physician/patient-care/prevention-wellness/immunizations-vaccines/immunization-schedules/adult-immunization-schedule.html)</w:t>
        </w:r>
      </w:hyperlink>
      <w:r>
        <w:rPr>
          <w:rFonts w:eastAsia="Times New Roman"/>
        </w:rPr>
        <w:t xml:space="preserve"> </w:t>
      </w:r>
    </w:p>
    <w:p w14:paraId="563FAD80" w14:textId="47CAA71C" w:rsidR="00376A51" w:rsidRDefault="00376A51">
      <w:pPr>
        <w:pStyle w:val="Heading3"/>
        <w:divId w:val="1786145868"/>
        <w:rPr>
          <w:rFonts w:eastAsia="Times New Roman"/>
        </w:rPr>
      </w:pPr>
      <w:r>
        <w:rPr>
          <w:rFonts w:eastAsia="Times New Roman"/>
        </w:rPr>
        <w:t xml:space="preserve">Pregnancy: American College of Obstetricians &amp; </w:t>
      </w:r>
      <w:r w:rsidR="00B4340E">
        <w:rPr>
          <w:rFonts w:eastAsia="Times New Roman"/>
        </w:rPr>
        <w:t>Gynecologists</w:t>
      </w:r>
      <w:r>
        <w:rPr>
          <w:rFonts w:eastAsia="Times New Roman"/>
        </w:rPr>
        <w:t xml:space="preserve"> (ACOG)</w:t>
      </w:r>
    </w:p>
    <w:p w14:paraId="63EFEF80" w14:textId="77777777" w:rsidR="00376A51" w:rsidRDefault="00376A51" w:rsidP="00376A51">
      <w:pPr>
        <w:numPr>
          <w:ilvl w:val="0"/>
          <w:numId w:val="36"/>
        </w:numPr>
        <w:suppressAutoHyphens w:val="0"/>
        <w:spacing w:before="100" w:beforeAutospacing="1" w:after="100" w:afterAutospacing="1"/>
        <w:divId w:val="1786145868"/>
        <w:rPr>
          <w:rFonts w:eastAsia="Times New Roman"/>
        </w:rPr>
      </w:pPr>
      <w:hyperlink r:id="rId17" w:history="1">
        <w:r>
          <w:rPr>
            <w:rStyle w:val="Hyperlink"/>
            <w:rFonts w:eastAsia="Times New Roman"/>
          </w:rPr>
          <w:t xml:space="preserve">ACOG: Maternal Immunization </w:t>
        </w:r>
        <w:r>
          <w:rPr>
            <w:rFonts w:eastAsia="Times New Roman"/>
            <w:color w:val="0000FF"/>
            <w:u w:val="single"/>
          </w:rPr>
          <w:br/>
        </w:r>
        <w:r>
          <w:rPr>
            <w:rStyle w:val="Hyperlink"/>
            <w:rFonts w:eastAsia="Times New Roman"/>
          </w:rPr>
          <w:t>(https://www.acog.org/clinical/clinical-guidance/practice-advisory/articles/2022/10/maternal-immunization)</w:t>
        </w:r>
      </w:hyperlink>
      <w:r>
        <w:rPr>
          <w:rFonts w:eastAsia="Times New Roman"/>
        </w:rPr>
        <w:t xml:space="preserve"> </w:t>
      </w:r>
    </w:p>
    <w:p w14:paraId="06C3DFD7" w14:textId="77777777" w:rsidR="00376A51" w:rsidRDefault="00376A51">
      <w:pPr>
        <w:pStyle w:val="Heading2"/>
        <w:divId w:val="1786145868"/>
        <w:rPr>
          <w:rFonts w:eastAsia="Times New Roman"/>
        </w:rPr>
      </w:pPr>
      <w:r>
        <w:rPr>
          <w:rFonts w:eastAsia="Times New Roman"/>
        </w:rPr>
        <w:t>For more information</w:t>
      </w:r>
    </w:p>
    <w:p w14:paraId="236EE285"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18" w:history="1">
        <w:r>
          <w:rPr>
            <w:rStyle w:val="Hyperlink"/>
            <w:rFonts w:eastAsia="Times New Roman"/>
          </w:rPr>
          <w:t xml:space="preserve">MDH: Vaccine Recommendations and Access for Minnesotans (www.health.state.mn.us/people/immunize/access.html) </w:t>
        </w:r>
      </w:hyperlink>
    </w:p>
    <w:p w14:paraId="6FF4D09F"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19" w:history="1">
        <w:r>
          <w:rPr>
            <w:rStyle w:val="Hyperlink"/>
            <w:rFonts w:eastAsia="Times New Roman"/>
          </w:rPr>
          <w:t>MDH: Reliable Sources of Immunization Information (www.health.state.mn.us/people/immunize/basics/imminfo.html)</w:t>
        </w:r>
      </w:hyperlink>
    </w:p>
    <w:p w14:paraId="1DF44878"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20" w:history="1">
        <w:r>
          <w:rPr>
            <w:rStyle w:val="Hyperlink"/>
            <w:rFonts w:eastAsia="Times New Roman"/>
          </w:rPr>
          <w:t>AAP: Recommended Child and Adolescent Immunization Schedules for Ages 18 Years or Younger (PDF) (https://downloads.aap.org/AAP/PDF/AAP-Immunization-Schedule.pdf)</w:t>
        </w:r>
      </w:hyperlink>
    </w:p>
    <w:p w14:paraId="3F8CDBDE"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21" w:history="1">
        <w:r>
          <w:rPr>
            <w:rStyle w:val="Hyperlink"/>
            <w:rFonts w:eastAsia="Times New Roman"/>
          </w:rPr>
          <w:t>HealthyChildren.org: All About the AAP Recommended Immunization Schedule (www.healthychildren.org/English/safety-prevention/immunizations/Pages/Recommended-Immunization-Schedules.aspx)</w:t>
        </w:r>
      </w:hyperlink>
    </w:p>
    <w:p w14:paraId="19DB96F0"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22" w:history="1">
        <w:r>
          <w:rPr>
            <w:rStyle w:val="Hyperlink"/>
            <w:rFonts w:eastAsia="Times New Roman"/>
          </w:rPr>
          <w:t>AAFP: Adults 19 and Older Immunization Schedule (www.aafp.org/family-physician/patient-care/prevention-wellness/immunizations-vaccines/immunization-schedules/adult-immunization-schedule.html)</w:t>
        </w:r>
      </w:hyperlink>
    </w:p>
    <w:p w14:paraId="183A2D03"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23" w:history="1">
        <w:r>
          <w:rPr>
            <w:rStyle w:val="Hyperlink"/>
            <w:rFonts w:eastAsia="Times New Roman"/>
          </w:rPr>
          <w:t>IDSA: Immunization (www.idsociety.org/ID-topics/special-topics/immunization/)</w:t>
        </w:r>
      </w:hyperlink>
    </w:p>
    <w:p w14:paraId="0ADD8BEF"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24" w:history="1">
        <w:r>
          <w:rPr>
            <w:rStyle w:val="Hyperlink"/>
            <w:rFonts w:eastAsia="Times New Roman"/>
          </w:rPr>
          <w:t>Maternal Immunization (www.acog.org/clinical/clinical-guidance/practice-advisory/articles/2022/10/maternal-immunization)</w:t>
        </w:r>
      </w:hyperlink>
    </w:p>
    <w:p w14:paraId="704DFA02" w14:textId="77777777" w:rsidR="00376A51" w:rsidRDefault="00376A51" w:rsidP="00376A51">
      <w:pPr>
        <w:numPr>
          <w:ilvl w:val="0"/>
          <w:numId w:val="37"/>
        </w:numPr>
        <w:suppressAutoHyphens w:val="0"/>
        <w:spacing w:before="100" w:beforeAutospacing="1" w:after="100" w:afterAutospacing="1"/>
        <w:divId w:val="1786145868"/>
        <w:rPr>
          <w:rFonts w:eastAsia="Times New Roman"/>
        </w:rPr>
      </w:pPr>
      <w:hyperlink r:id="rId25" w:history="1">
        <w:r>
          <w:rPr>
            <w:rStyle w:val="Hyperlink"/>
            <w:rFonts w:eastAsia="Times New Roman"/>
          </w:rPr>
          <w:t>PALTmed: Recommendations for COVID-19 Vaccine in PALTC Residents and Staff (https://paltmed.org/news-media/recommendations-covid-19-vaccine-paltc-residents-and-staff)</w:t>
        </w:r>
      </w:hyperlink>
    </w:p>
    <w:p w14:paraId="7A7D02AD" w14:textId="778C6C13" w:rsidR="00376A51" w:rsidRDefault="00376A51">
      <w:pPr>
        <w:pStyle w:val="NormalWeb"/>
        <w:divId w:val="1786145868"/>
      </w:pPr>
      <w:r>
        <w:t xml:space="preserve">A copy of this HAN is available at: </w:t>
      </w:r>
      <w:hyperlink r:id="rId26" w:history="1">
        <w:r w:rsidRPr="002F0CBB">
          <w:rPr>
            <w:rStyle w:val="Hyperlink"/>
          </w:rPr>
          <w:t>MDH Health Alert Network (http://www.health.state.mn.us/han)</w:t>
        </w:r>
      </w:hyperlink>
      <w:r>
        <w:br/>
        <w:t>The content of this message is intended for public health and health care personnel and response partners who have a need to know the information to perform their duties.</w:t>
      </w:r>
    </w:p>
    <w:p w14:paraId="444A63DB" w14:textId="77777777" w:rsidR="00376A51" w:rsidRDefault="00376A51" w:rsidP="002C0187">
      <w:pPr>
        <w:pStyle w:val="LOGO"/>
      </w:pPr>
    </w:p>
    <w:sectPr w:rsidR="00376A51" w:rsidSect="00F61439">
      <w:headerReference w:type="default" r:id="rId27"/>
      <w:footerReference w:type="default" r:id="rId28"/>
      <w:footerReference w:type="first" r:id="rId2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0F45" w14:textId="77777777" w:rsidR="00657357" w:rsidRDefault="00657357" w:rsidP="00D36495">
      <w:r>
        <w:separator/>
      </w:r>
    </w:p>
  </w:endnote>
  <w:endnote w:type="continuationSeparator" w:id="0">
    <w:p w14:paraId="484270C3" w14:textId="77777777" w:rsidR="00657357" w:rsidRDefault="00657357" w:rsidP="00D36495">
      <w:r>
        <w:continuationSeparator/>
      </w:r>
    </w:p>
  </w:endnote>
  <w:endnote w:type="continuationNotice" w:id="1">
    <w:p w14:paraId="0E7CFB56" w14:textId="77777777" w:rsidR="00657357" w:rsidRDefault="006573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35457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7B8725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A3C" w14:textId="77777777" w:rsidR="00657357" w:rsidRDefault="00657357" w:rsidP="00D36495">
      <w:r>
        <w:separator/>
      </w:r>
    </w:p>
  </w:footnote>
  <w:footnote w:type="continuationSeparator" w:id="0">
    <w:p w14:paraId="0246F81A" w14:textId="77777777" w:rsidR="00657357" w:rsidRDefault="00657357" w:rsidP="00D36495">
      <w:r>
        <w:continuationSeparator/>
      </w:r>
    </w:p>
  </w:footnote>
  <w:footnote w:type="continuationNotice" w:id="1">
    <w:p w14:paraId="1DF9DB04" w14:textId="77777777" w:rsidR="00657357" w:rsidRDefault="006573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4A7" w14:textId="1D337045" w:rsidR="00782710" w:rsidRPr="00376A51" w:rsidRDefault="00376A51" w:rsidP="00376A51">
    <w:pPr>
      <w:pStyle w:val="Header"/>
    </w:pPr>
    <w:r w:rsidRPr="00376A51">
      <w:t>Health Advisory: MDH Aligns with Medical Association Immunization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7FA0EB3"/>
    <w:multiLevelType w:val="multilevel"/>
    <w:tmpl w:val="217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C13B7"/>
    <w:multiLevelType w:val="multilevel"/>
    <w:tmpl w:val="88B4C196"/>
    <w:numStyleLink w:val="Listbullets"/>
  </w:abstractNum>
  <w:abstractNum w:abstractNumId="12" w15:restartNumberingAfterBreak="0">
    <w:nsid w:val="21C95F42"/>
    <w:multiLevelType w:val="multilevel"/>
    <w:tmpl w:val="6FD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E5D2E"/>
    <w:multiLevelType w:val="multilevel"/>
    <w:tmpl w:val="DA1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9726B"/>
    <w:multiLevelType w:val="multilevel"/>
    <w:tmpl w:val="79C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147EF"/>
    <w:multiLevelType w:val="multilevel"/>
    <w:tmpl w:val="88B4C196"/>
    <w:numStyleLink w:val="Listbullets"/>
  </w:abstractNum>
  <w:abstractNum w:abstractNumId="16" w15:restartNumberingAfterBreak="0">
    <w:nsid w:val="2A9D7CBA"/>
    <w:multiLevelType w:val="multilevel"/>
    <w:tmpl w:val="A32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E0F0B"/>
    <w:multiLevelType w:val="multilevel"/>
    <w:tmpl w:val="8A9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83947"/>
    <w:multiLevelType w:val="multilevel"/>
    <w:tmpl w:val="0ED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14944"/>
    <w:multiLevelType w:val="multilevel"/>
    <w:tmpl w:val="D92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A3D85"/>
    <w:multiLevelType w:val="multilevel"/>
    <w:tmpl w:val="B67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6193E"/>
    <w:multiLevelType w:val="multilevel"/>
    <w:tmpl w:val="092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65508"/>
    <w:multiLevelType w:val="multilevel"/>
    <w:tmpl w:val="A7E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02A0B"/>
    <w:multiLevelType w:val="multilevel"/>
    <w:tmpl w:val="21D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5017FA"/>
    <w:multiLevelType w:val="multilevel"/>
    <w:tmpl w:val="025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6" w15:restartNumberingAfterBreak="0">
    <w:nsid w:val="446A60A7"/>
    <w:multiLevelType w:val="multilevel"/>
    <w:tmpl w:val="7B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8" w15:restartNumberingAfterBreak="0">
    <w:nsid w:val="51E1687B"/>
    <w:multiLevelType w:val="multilevel"/>
    <w:tmpl w:val="0C9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548B7"/>
    <w:multiLevelType w:val="multilevel"/>
    <w:tmpl w:val="CFC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75027"/>
    <w:multiLevelType w:val="multilevel"/>
    <w:tmpl w:val="40C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55C1B"/>
    <w:multiLevelType w:val="multilevel"/>
    <w:tmpl w:val="69F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F147D"/>
    <w:multiLevelType w:val="multilevel"/>
    <w:tmpl w:val="890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42903"/>
    <w:multiLevelType w:val="multilevel"/>
    <w:tmpl w:val="37B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616D7"/>
    <w:multiLevelType w:val="multilevel"/>
    <w:tmpl w:val="E65E2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57109622">
    <w:abstractNumId w:val="5"/>
  </w:num>
  <w:num w:numId="2" w16cid:durableId="353575410">
    <w:abstractNumId w:val="1"/>
  </w:num>
  <w:num w:numId="3" w16cid:durableId="1583177595">
    <w:abstractNumId w:val="25"/>
  </w:num>
  <w:num w:numId="4" w16cid:durableId="1894580559">
    <w:abstractNumId w:val="36"/>
  </w:num>
  <w:num w:numId="5" w16cid:durableId="364914241">
    <w:abstractNumId w:val="9"/>
  </w:num>
  <w:num w:numId="6" w16cid:durableId="348677642">
    <w:abstractNumId w:val="8"/>
  </w:num>
  <w:num w:numId="7" w16cid:durableId="1402018261">
    <w:abstractNumId w:val="15"/>
  </w:num>
  <w:num w:numId="8" w16cid:durableId="779298314">
    <w:abstractNumId w:val="11"/>
  </w:num>
  <w:num w:numId="9" w16cid:durableId="477917050">
    <w:abstractNumId w:val="31"/>
  </w:num>
  <w:num w:numId="10" w16cid:durableId="221992193">
    <w:abstractNumId w:val="27"/>
  </w:num>
  <w:num w:numId="11" w16cid:durableId="1886481787">
    <w:abstractNumId w:val="4"/>
  </w:num>
  <w:num w:numId="12" w16cid:durableId="1902402312">
    <w:abstractNumId w:val="0"/>
  </w:num>
  <w:num w:numId="13" w16cid:durableId="148862699">
    <w:abstractNumId w:val="7"/>
  </w:num>
  <w:num w:numId="14" w16cid:durableId="1823891872">
    <w:abstractNumId w:val="6"/>
  </w:num>
  <w:num w:numId="15" w16cid:durableId="965962657">
    <w:abstractNumId w:val="3"/>
  </w:num>
  <w:num w:numId="16" w16cid:durableId="1245190236">
    <w:abstractNumId w:val="2"/>
  </w:num>
  <w:num w:numId="17" w16cid:durableId="2005470811">
    <w:abstractNumId w:val="26"/>
  </w:num>
  <w:num w:numId="18" w16cid:durableId="655256901">
    <w:abstractNumId w:val="30"/>
  </w:num>
  <w:num w:numId="19" w16cid:durableId="770512734">
    <w:abstractNumId w:val="23"/>
  </w:num>
  <w:num w:numId="20" w16cid:durableId="785856562">
    <w:abstractNumId w:val="17"/>
  </w:num>
  <w:num w:numId="21" w16cid:durableId="462817155">
    <w:abstractNumId w:val="14"/>
  </w:num>
  <w:num w:numId="22" w16cid:durableId="175198696">
    <w:abstractNumId w:val="29"/>
  </w:num>
  <w:num w:numId="23" w16cid:durableId="1551264672">
    <w:abstractNumId w:val="22"/>
  </w:num>
  <w:num w:numId="24" w16cid:durableId="1907951663">
    <w:abstractNumId w:val="19"/>
  </w:num>
  <w:num w:numId="25" w16cid:durableId="777678668">
    <w:abstractNumId w:val="24"/>
  </w:num>
  <w:num w:numId="26" w16cid:durableId="1327050352">
    <w:abstractNumId w:val="35"/>
  </w:num>
  <w:num w:numId="27" w16cid:durableId="706024094">
    <w:abstractNumId w:val="16"/>
  </w:num>
  <w:num w:numId="28" w16cid:durableId="1634098743">
    <w:abstractNumId w:val="20"/>
  </w:num>
  <w:num w:numId="29" w16cid:durableId="1011756712">
    <w:abstractNumId w:val="18"/>
  </w:num>
  <w:num w:numId="30" w16cid:durableId="495609406">
    <w:abstractNumId w:val="21"/>
  </w:num>
  <w:num w:numId="31" w16cid:durableId="482700150">
    <w:abstractNumId w:val="12"/>
  </w:num>
  <w:num w:numId="32" w16cid:durableId="658508399">
    <w:abstractNumId w:val="28"/>
  </w:num>
  <w:num w:numId="33" w16cid:durableId="1957366634">
    <w:abstractNumId w:val="34"/>
  </w:num>
  <w:num w:numId="34" w16cid:durableId="1023049446">
    <w:abstractNumId w:val="10"/>
  </w:num>
  <w:num w:numId="35" w16cid:durableId="606037381">
    <w:abstractNumId w:val="13"/>
  </w:num>
  <w:num w:numId="36" w16cid:durableId="632709956">
    <w:abstractNumId w:val="33"/>
  </w:num>
  <w:num w:numId="37" w16cid:durableId="147228680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386E"/>
    <w:rsid w:val="00024A86"/>
    <w:rsid w:val="00025C98"/>
    <w:rsid w:val="000267D5"/>
    <w:rsid w:val="00026A10"/>
    <w:rsid w:val="00026E3D"/>
    <w:rsid w:val="000273D5"/>
    <w:rsid w:val="00027C37"/>
    <w:rsid w:val="00030196"/>
    <w:rsid w:val="00031F02"/>
    <w:rsid w:val="00032320"/>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87C21"/>
    <w:rsid w:val="00090DC9"/>
    <w:rsid w:val="00091B47"/>
    <w:rsid w:val="000933AA"/>
    <w:rsid w:val="00093838"/>
    <w:rsid w:val="00093E48"/>
    <w:rsid w:val="00093EC5"/>
    <w:rsid w:val="00093F5A"/>
    <w:rsid w:val="00094E86"/>
    <w:rsid w:val="00095135"/>
    <w:rsid w:val="000966CC"/>
    <w:rsid w:val="00096F26"/>
    <w:rsid w:val="00097DA4"/>
    <w:rsid w:val="000A1B6D"/>
    <w:rsid w:val="000A1C49"/>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F0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4C2"/>
    <w:rsid w:val="001112D6"/>
    <w:rsid w:val="0011130C"/>
    <w:rsid w:val="00112490"/>
    <w:rsid w:val="001127AB"/>
    <w:rsid w:val="00112B06"/>
    <w:rsid w:val="00113C69"/>
    <w:rsid w:val="00113F82"/>
    <w:rsid w:val="0011684D"/>
    <w:rsid w:val="001168EF"/>
    <w:rsid w:val="00116EFC"/>
    <w:rsid w:val="00117A89"/>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09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AC4"/>
    <w:rsid w:val="00161430"/>
    <w:rsid w:val="001619DA"/>
    <w:rsid w:val="0016292B"/>
    <w:rsid w:val="00163482"/>
    <w:rsid w:val="00163E0D"/>
    <w:rsid w:val="00164630"/>
    <w:rsid w:val="001652EF"/>
    <w:rsid w:val="00166394"/>
    <w:rsid w:val="00166451"/>
    <w:rsid w:val="001666BE"/>
    <w:rsid w:val="00166B0F"/>
    <w:rsid w:val="00166EC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CC0"/>
    <w:rsid w:val="001941DC"/>
    <w:rsid w:val="0019499A"/>
    <w:rsid w:val="00194CEB"/>
    <w:rsid w:val="0019552D"/>
    <w:rsid w:val="00195CC6"/>
    <w:rsid w:val="001976C0"/>
    <w:rsid w:val="00197D68"/>
    <w:rsid w:val="001A0025"/>
    <w:rsid w:val="001A0378"/>
    <w:rsid w:val="001A03A3"/>
    <w:rsid w:val="001A0E75"/>
    <w:rsid w:val="001A10A6"/>
    <w:rsid w:val="001A1F13"/>
    <w:rsid w:val="001A20E1"/>
    <w:rsid w:val="001A250B"/>
    <w:rsid w:val="001A28E8"/>
    <w:rsid w:val="001A2E93"/>
    <w:rsid w:val="001A3E76"/>
    <w:rsid w:val="001A4417"/>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1ED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8E4"/>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07C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39"/>
    <w:rsid w:val="00226BD8"/>
    <w:rsid w:val="0022773A"/>
    <w:rsid w:val="00227F03"/>
    <w:rsid w:val="00230716"/>
    <w:rsid w:val="00231357"/>
    <w:rsid w:val="00231A64"/>
    <w:rsid w:val="00231AA8"/>
    <w:rsid w:val="00232B3F"/>
    <w:rsid w:val="0023302F"/>
    <w:rsid w:val="002338C7"/>
    <w:rsid w:val="0023429E"/>
    <w:rsid w:val="0023493B"/>
    <w:rsid w:val="00234A4B"/>
    <w:rsid w:val="00234AB9"/>
    <w:rsid w:val="0023541C"/>
    <w:rsid w:val="00235C73"/>
    <w:rsid w:val="002364B8"/>
    <w:rsid w:val="00236F16"/>
    <w:rsid w:val="00237849"/>
    <w:rsid w:val="00237E60"/>
    <w:rsid w:val="00237FD1"/>
    <w:rsid w:val="00240140"/>
    <w:rsid w:val="00240188"/>
    <w:rsid w:val="00240704"/>
    <w:rsid w:val="002407CA"/>
    <w:rsid w:val="0024137A"/>
    <w:rsid w:val="00242F4A"/>
    <w:rsid w:val="00243143"/>
    <w:rsid w:val="002431C3"/>
    <w:rsid w:val="0024353D"/>
    <w:rsid w:val="002436B2"/>
    <w:rsid w:val="002447C6"/>
    <w:rsid w:val="00245995"/>
    <w:rsid w:val="00246167"/>
    <w:rsid w:val="00246DCD"/>
    <w:rsid w:val="0024745B"/>
    <w:rsid w:val="002537D9"/>
    <w:rsid w:val="002546E7"/>
    <w:rsid w:val="002551A7"/>
    <w:rsid w:val="00255249"/>
    <w:rsid w:val="00255570"/>
    <w:rsid w:val="00260412"/>
    <w:rsid w:val="002608BD"/>
    <w:rsid w:val="002624DF"/>
    <w:rsid w:val="00262A64"/>
    <w:rsid w:val="00262E07"/>
    <w:rsid w:val="002635DB"/>
    <w:rsid w:val="0026364A"/>
    <w:rsid w:val="00263D16"/>
    <w:rsid w:val="00264B2D"/>
    <w:rsid w:val="00265256"/>
    <w:rsid w:val="0026529E"/>
    <w:rsid w:val="00265425"/>
    <w:rsid w:val="002654DD"/>
    <w:rsid w:val="00265740"/>
    <w:rsid w:val="00266C04"/>
    <w:rsid w:val="00266F30"/>
    <w:rsid w:val="00267C61"/>
    <w:rsid w:val="00270031"/>
    <w:rsid w:val="002704F1"/>
    <w:rsid w:val="00271DDA"/>
    <w:rsid w:val="002726CA"/>
    <w:rsid w:val="00272CE5"/>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219"/>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0D9"/>
    <w:rsid w:val="002A64DB"/>
    <w:rsid w:val="002A6544"/>
    <w:rsid w:val="002A690C"/>
    <w:rsid w:val="002A6CDE"/>
    <w:rsid w:val="002A7C0F"/>
    <w:rsid w:val="002B050A"/>
    <w:rsid w:val="002B2E79"/>
    <w:rsid w:val="002B2F53"/>
    <w:rsid w:val="002B2F62"/>
    <w:rsid w:val="002B3745"/>
    <w:rsid w:val="002B3A57"/>
    <w:rsid w:val="002B3C7A"/>
    <w:rsid w:val="002B423A"/>
    <w:rsid w:val="002B4BA5"/>
    <w:rsid w:val="002B52AB"/>
    <w:rsid w:val="002B566A"/>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0E97"/>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36C"/>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6B5"/>
    <w:rsid w:val="003259D3"/>
    <w:rsid w:val="00326366"/>
    <w:rsid w:val="0032678F"/>
    <w:rsid w:val="00326A9F"/>
    <w:rsid w:val="00326ED3"/>
    <w:rsid w:val="003276B8"/>
    <w:rsid w:val="00327BFD"/>
    <w:rsid w:val="0033012B"/>
    <w:rsid w:val="003301F2"/>
    <w:rsid w:val="00330205"/>
    <w:rsid w:val="0033037A"/>
    <w:rsid w:val="003306DD"/>
    <w:rsid w:val="003308BF"/>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29DD"/>
    <w:rsid w:val="00353AEB"/>
    <w:rsid w:val="003554A5"/>
    <w:rsid w:val="00355A0E"/>
    <w:rsid w:val="00355BA0"/>
    <w:rsid w:val="00355ED9"/>
    <w:rsid w:val="003560CE"/>
    <w:rsid w:val="00356DDF"/>
    <w:rsid w:val="003575C3"/>
    <w:rsid w:val="003577CB"/>
    <w:rsid w:val="003623E9"/>
    <w:rsid w:val="00362C76"/>
    <w:rsid w:val="0036477D"/>
    <w:rsid w:val="00364DCD"/>
    <w:rsid w:val="003652F6"/>
    <w:rsid w:val="00365565"/>
    <w:rsid w:val="00365C40"/>
    <w:rsid w:val="0036642C"/>
    <w:rsid w:val="003665B5"/>
    <w:rsid w:val="0036750C"/>
    <w:rsid w:val="003717F9"/>
    <w:rsid w:val="003730D2"/>
    <w:rsid w:val="00373479"/>
    <w:rsid w:val="0037368B"/>
    <w:rsid w:val="00373C27"/>
    <w:rsid w:val="00373D7F"/>
    <w:rsid w:val="003746D9"/>
    <w:rsid w:val="00375FE3"/>
    <w:rsid w:val="00376A51"/>
    <w:rsid w:val="00377080"/>
    <w:rsid w:val="003775E9"/>
    <w:rsid w:val="0038002D"/>
    <w:rsid w:val="003806B9"/>
    <w:rsid w:val="00381172"/>
    <w:rsid w:val="003817AE"/>
    <w:rsid w:val="00382C89"/>
    <w:rsid w:val="003839DA"/>
    <w:rsid w:val="003842CE"/>
    <w:rsid w:val="0038443E"/>
    <w:rsid w:val="003850E1"/>
    <w:rsid w:val="003857F8"/>
    <w:rsid w:val="00385CF0"/>
    <w:rsid w:val="00385F7C"/>
    <w:rsid w:val="003860D2"/>
    <w:rsid w:val="00387470"/>
    <w:rsid w:val="00387AC5"/>
    <w:rsid w:val="00390391"/>
    <w:rsid w:val="0039086C"/>
    <w:rsid w:val="00390F19"/>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1B5"/>
    <w:rsid w:val="003E025D"/>
    <w:rsid w:val="003E086B"/>
    <w:rsid w:val="003E0A72"/>
    <w:rsid w:val="003E0CCF"/>
    <w:rsid w:val="003E11C3"/>
    <w:rsid w:val="003E1482"/>
    <w:rsid w:val="003E170C"/>
    <w:rsid w:val="003E183F"/>
    <w:rsid w:val="003E1B1D"/>
    <w:rsid w:val="003E1E97"/>
    <w:rsid w:val="003E2017"/>
    <w:rsid w:val="003E33F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1AA"/>
    <w:rsid w:val="00403720"/>
    <w:rsid w:val="00403E21"/>
    <w:rsid w:val="00404073"/>
    <w:rsid w:val="00404803"/>
    <w:rsid w:val="00404A1D"/>
    <w:rsid w:val="00404F85"/>
    <w:rsid w:val="00405658"/>
    <w:rsid w:val="00405A6F"/>
    <w:rsid w:val="00406DE8"/>
    <w:rsid w:val="004074C2"/>
    <w:rsid w:val="00407A37"/>
    <w:rsid w:val="004103E1"/>
    <w:rsid w:val="00412215"/>
    <w:rsid w:val="00412567"/>
    <w:rsid w:val="0041287A"/>
    <w:rsid w:val="00412E9B"/>
    <w:rsid w:val="00414738"/>
    <w:rsid w:val="00414B25"/>
    <w:rsid w:val="00415647"/>
    <w:rsid w:val="00415E16"/>
    <w:rsid w:val="00415FC0"/>
    <w:rsid w:val="00417B05"/>
    <w:rsid w:val="00417BF2"/>
    <w:rsid w:val="00417E47"/>
    <w:rsid w:val="00420328"/>
    <w:rsid w:val="00420C70"/>
    <w:rsid w:val="00421536"/>
    <w:rsid w:val="00421DFC"/>
    <w:rsid w:val="00422C89"/>
    <w:rsid w:val="0042307F"/>
    <w:rsid w:val="0042356E"/>
    <w:rsid w:val="004241E4"/>
    <w:rsid w:val="004243C5"/>
    <w:rsid w:val="0042440A"/>
    <w:rsid w:val="00424B0D"/>
    <w:rsid w:val="00424FD6"/>
    <w:rsid w:val="00425517"/>
    <w:rsid w:val="00425713"/>
    <w:rsid w:val="0042574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65B"/>
    <w:rsid w:val="00444A62"/>
    <w:rsid w:val="00445B5F"/>
    <w:rsid w:val="0044794C"/>
    <w:rsid w:val="00450878"/>
    <w:rsid w:val="0045153C"/>
    <w:rsid w:val="00451B82"/>
    <w:rsid w:val="00452D38"/>
    <w:rsid w:val="004533CB"/>
    <w:rsid w:val="0045353A"/>
    <w:rsid w:val="004535FC"/>
    <w:rsid w:val="00453829"/>
    <w:rsid w:val="00453E57"/>
    <w:rsid w:val="004540CD"/>
    <w:rsid w:val="004546F8"/>
    <w:rsid w:val="00455A21"/>
    <w:rsid w:val="004560B0"/>
    <w:rsid w:val="00457FA9"/>
    <w:rsid w:val="00460AD4"/>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2F"/>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F52"/>
    <w:rsid w:val="004A0F5C"/>
    <w:rsid w:val="004A29A1"/>
    <w:rsid w:val="004A42F1"/>
    <w:rsid w:val="004A446E"/>
    <w:rsid w:val="004A4BD5"/>
    <w:rsid w:val="004A5CB4"/>
    <w:rsid w:val="004A60EC"/>
    <w:rsid w:val="004A6C2A"/>
    <w:rsid w:val="004B0B5F"/>
    <w:rsid w:val="004B0BF4"/>
    <w:rsid w:val="004B0FF2"/>
    <w:rsid w:val="004B10DC"/>
    <w:rsid w:val="004B1291"/>
    <w:rsid w:val="004B134E"/>
    <w:rsid w:val="004B1843"/>
    <w:rsid w:val="004B1B03"/>
    <w:rsid w:val="004B38EA"/>
    <w:rsid w:val="004B3F20"/>
    <w:rsid w:val="004B418B"/>
    <w:rsid w:val="004B4344"/>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2C5D"/>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2935"/>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042"/>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AB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7B"/>
    <w:rsid w:val="005A350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9AB"/>
    <w:rsid w:val="005B2A68"/>
    <w:rsid w:val="005B2B75"/>
    <w:rsid w:val="005B2CE0"/>
    <w:rsid w:val="005B327E"/>
    <w:rsid w:val="005B389B"/>
    <w:rsid w:val="005B3951"/>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58F"/>
    <w:rsid w:val="005D6C94"/>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046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44"/>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157C"/>
    <w:rsid w:val="00632800"/>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4E90"/>
    <w:rsid w:val="00656470"/>
    <w:rsid w:val="0065735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7E"/>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A36"/>
    <w:rsid w:val="006C220B"/>
    <w:rsid w:val="006C2A38"/>
    <w:rsid w:val="006C2A3A"/>
    <w:rsid w:val="006C2E36"/>
    <w:rsid w:val="006C2EE0"/>
    <w:rsid w:val="006C376A"/>
    <w:rsid w:val="006C3946"/>
    <w:rsid w:val="006C3E80"/>
    <w:rsid w:val="006C43F7"/>
    <w:rsid w:val="006C450F"/>
    <w:rsid w:val="006C4B57"/>
    <w:rsid w:val="006C4D5F"/>
    <w:rsid w:val="006C52B7"/>
    <w:rsid w:val="006C5A89"/>
    <w:rsid w:val="006C6A53"/>
    <w:rsid w:val="006C74B7"/>
    <w:rsid w:val="006C7588"/>
    <w:rsid w:val="006D0794"/>
    <w:rsid w:val="006D0A93"/>
    <w:rsid w:val="006D1235"/>
    <w:rsid w:val="006D12CD"/>
    <w:rsid w:val="006D248C"/>
    <w:rsid w:val="006D2D2A"/>
    <w:rsid w:val="006D351E"/>
    <w:rsid w:val="006D36BF"/>
    <w:rsid w:val="006D3D2D"/>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5E4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1CC"/>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80"/>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AC"/>
    <w:rsid w:val="00786C4B"/>
    <w:rsid w:val="00786CE7"/>
    <w:rsid w:val="00787F88"/>
    <w:rsid w:val="00787FC2"/>
    <w:rsid w:val="007903B7"/>
    <w:rsid w:val="007904B0"/>
    <w:rsid w:val="007907F9"/>
    <w:rsid w:val="00790E85"/>
    <w:rsid w:val="007916A8"/>
    <w:rsid w:val="00791704"/>
    <w:rsid w:val="00791E1D"/>
    <w:rsid w:val="00791F0C"/>
    <w:rsid w:val="007926EA"/>
    <w:rsid w:val="0079472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4FE"/>
    <w:rsid w:val="007C4F3C"/>
    <w:rsid w:val="007C6FBB"/>
    <w:rsid w:val="007C6FF4"/>
    <w:rsid w:val="007C7265"/>
    <w:rsid w:val="007C7693"/>
    <w:rsid w:val="007D0557"/>
    <w:rsid w:val="007D22EE"/>
    <w:rsid w:val="007D287C"/>
    <w:rsid w:val="007D39AC"/>
    <w:rsid w:val="007D3C00"/>
    <w:rsid w:val="007D4B94"/>
    <w:rsid w:val="007D4E95"/>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20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05A"/>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3AD"/>
    <w:rsid w:val="0083188D"/>
    <w:rsid w:val="00834ACA"/>
    <w:rsid w:val="00836BB7"/>
    <w:rsid w:val="008377E6"/>
    <w:rsid w:val="0084061F"/>
    <w:rsid w:val="00843E84"/>
    <w:rsid w:val="00844445"/>
    <w:rsid w:val="008445DD"/>
    <w:rsid w:val="008450E3"/>
    <w:rsid w:val="0084516F"/>
    <w:rsid w:val="0084760B"/>
    <w:rsid w:val="008478BE"/>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2DC"/>
    <w:rsid w:val="00865BA5"/>
    <w:rsid w:val="0086607A"/>
    <w:rsid w:val="008676D6"/>
    <w:rsid w:val="0087023D"/>
    <w:rsid w:val="00870503"/>
    <w:rsid w:val="00871BAB"/>
    <w:rsid w:val="00872724"/>
    <w:rsid w:val="00872FA3"/>
    <w:rsid w:val="0087364C"/>
    <w:rsid w:val="00873C2B"/>
    <w:rsid w:val="00874B46"/>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480"/>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44D"/>
    <w:rsid w:val="008A73B0"/>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6A4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F8C"/>
    <w:rsid w:val="00940331"/>
    <w:rsid w:val="00940A68"/>
    <w:rsid w:val="00941F01"/>
    <w:rsid w:val="0094220E"/>
    <w:rsid w:val="00942355"/>
    <w:rsid w:val="0094241B"/>
    <w:rsid w:val="00942528"/>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3EAE"/>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108"/>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A86"/>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0"/>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2EA0"/>
    <w:rsid w:val="009C3752"/>
    <w:rsid w:val="009C5055"/>
    <w:rsid w:val="009C52F7"/>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5F96"/>
    <w:rsid w:val="009D6150"/>
    <w:rsid w:val="009D6516"/>
    <w:rsid w:val="009D783A"/>
    <w:rsid w:val="009E1535"/>
    <w:rsid w:val="009E23ED"/>
    <w:rsid w:val="009E415E"/>
    <w:rsid w:val="009E4C3F"/>
    <w:rsid w:val="009E51F7"/>
    <w:rsid w:val="009E5266"/>
    <w:rsid w:val="009E5C88"/>
    <w:rsid w:val="009E68CE"/>
    <w:rsid w:val="009E73E5"/>
    <w:rsid w:val="009E7B01"/>
    <w:rsid w:val="009F07D0"/>
    <w:rsid w:val="009F09CF"/>
    <w:rsid w:val="009F1425"/>
    <w:rsid w:val="009F18AC"/>
    <w:rsid w:val="009F32C2"/>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355"/>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1F0"/>
    <w:rsid w:val="00A255AD"/>
    <w:rsid w:val="00A25FA7"/>
    <w:rsid w:val="00A263AD"/>
    <w:rsid w:val="00A2647B"/>
    <w:rsid w:val="00A27516"/>
    <w:rsid w:val="00A27624"/>
    <w:rsid w:val="00A313E1"/>
    <w:rsid w:val="00A3148A"/>
    <w:rsid w:val="00A3191B"/>
    <w:rsid w:val="00A32113"/>
    <w:rsid w:val="00A32441"/>
    <w:rsid w:val="00A32A11"/>
    <w:rsid w:val="00A33A00"/>
    <w:rsid w:val="00A33F64"/>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2E"/>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D6B"/>
    <w:rsid w:val="00AC1BE4"/>
    <w:rsid w:val="00AC1D0D"/>
    <w:rsid w:val="00AC21E1"/>
    <w:rsid w:val="00AC2246"/>
    <w:rsid w:val="00AC2364"/>
    <w:rsid w:val="00AC260C"/>
    <w:rsid w:val="00AC2D4B"/>
    <w:rsid w:val="00AC2DC7"/>
    <w:rsid w:val="00AC2F7C"/>
    <w:rsid w:val="00AC37C9"/>
    <w:rsid w:val="00AC3D68"/>
    <w:rsid w:val="00AC4067"/>
    <w:rsid w:val="00AC46A1"/>
    <w:rsid w:val="00AC4A78"/>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8E3"/>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9FE"/>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40E"/>
    <w:rsid w:val="00B439FC"/>
    <w:rsid w:val="00B44D3C"/>
    <w:rsid w:val="00B4589D"/>
    <w:rsid w:val="00B45CED"/>
    <w:rsid w:val="00B46D2E"/>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59"/>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03D"/>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C50"/>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2CE"/>
    <w:rsid w:val="00C45326"/>
    <w:rsid w:val="00C46952"/>
    <w:rsid w:val="00C46B6A"/>
    <w:rsid w:val="00C505B5"/>
    <w:rsid w:val="00C50D28"/>
    <w:rsid w:val="00C51144"/>
    <w:rsid w:val="00C51F0B"/>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B14"/>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05"/>
    <w:rsid w:val="00C74615"/>
    <w:rsid w:val="00C74A0E"/>
    <w:rsid w:val="00C75E81"/>
    <w:rsid w:val="00C76478"/>
    <w:rsid w:val="00C766C4"/>
    <w:rsid w:val="00C76909"/>
    <w:rsid w:val="00C8047D"/>
    <w:rsid w:val="00C804E8"/>
    <w:rsid w:val="00C81FFC"/>
    <w:rsid w:val="00C829EA"/>
    <w:rsid w:val="00C82BD2"/>
    <w:rsid w:val="00C82E4A"/>
    <w:rsid w:val="00C8404F"/>
    <w:rsid w:val="00C8410E"/>
    <w:rsid w:val="00C84366"/>
    <w:rsid w:val="00C851B6"/>
    <w:rsid w:val="00C852D9"/>
    <w:rsid w:val="00C8552F"/>
    <w:rsid w:val="00C85ADD"/>
    <w:rsid w:val="00C85DD3"/>
    <w:rsid w:val="00C86EA5"/>
    <w:rsid w:val="00C875F8"/>
    <w:rsid w:val="00C87C8A"/>
    <w:rsid w:val="00C87F2B"/>
    <w:rsid w:val="00C903CF"/>
    <w:rsid w:val="00C911B6"/>
    <w:rsid w:val="00C9171A"/>
    <w:rsid w:val="00C918C6"/>
    <w:rsid w:val="00C91B56"/>
    <w:rsid w:val="00C920B7"/>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1285"/>
    <w:rsid w:val="00CD2498"/>
    <w:rsid w:val="00CD36FD"/>
    <w:rsid w:val="00CD3810"/>
    <w:rsid w:val="00CD46CA"/>
    <w:rsid w:val="00CD7BBE"/>
    <w:rsid w:val="00CE003B"/>
    <w:rsid w:val="00CE00F5"/>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8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27E25"/>
    <w:rsid w:val="00D3022F"/>
    <w:rsid w:val="00D30CCE"/>
    <w:rsid w:val="00D310DE"/>
    <w:rsid w:val="00D321DC"/>
    <w:rsid w:val="00D332D8"/>
    <w:rsid w:val="00D3373B"/>
    <w:rsid w:val="00D340EE"/>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1F3"/>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96"/>
    <w:rsid w:val="00D8639F"/>
    <w:rsid w:val="00D86627"/>
    <w:rsid w:val="00D871C1"/>
    <w:rsid w:val="00D87A42"/>
    <w:rsid w:val="00D87AB1"/>
    <w:rsid w:val="00D90872"/>
    <w:rsid w:val="00D91949"/>
    <w:rsid w:val="00D91AF3"/>
    <w:rsid w:val="00D9465C"/>
    <w:rsid w:val="00D94BF6"/>
    <w:rsid w:val="00D950FA"/>
    <w:rsid w:val="00D957B7"/>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07B"/>
    <w:rsid w:val="00DA77CA"/>
    <w:rsid w:val="00DB1054"/>
    <w:rsid w:val="00DB297D"/>
    <w:rsid w:val="00DB2C55"/>
    <w:rsid w:val="00DB3143"/>
    <w:rsid w:val="00DB4544"/>
    <w:rsid w:val="00DB47A5"/>
    <w:rsid w:val="00DB4928"/>
    <w:rsid w:val="00DB4954"/>
    <w:rsid w:val="00DB5F40"/>
    <w:rsid w:val="00DB6910"/>
    <w:rsid w:val="00DB7136"/>
    <w:rsid w:val="00DB74B6"/>
    <w:rsid w:val="00DB74F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11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22F"/>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A"/>
    <w:rsid w:val="00E36C8C"/>
    <w:rsid w:val="00E3769D"/>
    <w:rsid w:val="00E37B1D"/>
    <w:rsid w:val="00E37BD9"/>
    <w:rsid w:val="00E417AF"/>
    <w:rsid w:val="00E41AA4"/>
    <w:rsid w:val="00E422F9"/>
    <w:rsid w:val="00E43258"/>
    <w:rsid w:val="00E43E24"/>
    <w:rsid w:val="00E476A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3B6"/>
    <w:rsid w:val="00E704CC"/>
    <w:rsid w:val="00E70696"/>
    <w:rsid w:val="00E71CA5"/>
    <w:rsid w:val="00E72F0E"/>
    <w:rsid w:val="00E73490"/>
    <w:rsid w:val="00E73571"/>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7D2"/>
    <w:rsid w:val="00E87FBF"/>
    <w:rsid w:val="00E91497"/>
    <w:rsid w:val="00E91F0C"/>
    <w:rsid w:val="00E92154"/>
    <w:rsid w:val="00E929AA"/>
    <w:rsid w:val="00E929CD"/>
    <w:rsid w:val="00E936A7"/>
    <w:rsid w:val="00E93762"/>
    <w:rsid w:val="00E9398F"/>
    <w:rsid w:val="00E939DE"/>
    <w:rsid w:val="00E944E2"/>
    <w:rsid w:val="00E94BB2"/>
    <w:rsid w:val="00E95062"/>
    <w:rsid w:val="00E97045"/>
    <w:rsid w:val="00E97C92"/>
    <w:rsid w:val="00EA09CD"/>
    <w:rsid w:val="00EA09F6"/>
    <w:rsid w:val="00EA0A52"/>
    <w:rsid w:val="00EA0E73"/>
    <w:rsid w:val="00EA0EF6"/>
    <w:rsid w:val="00EA11AE"/>
    <w:rsid w:val="00EA12FA"/>
    <w:rsid w:val="00EA13F7"/>
    <w:rsid w:val="00EA1DAB"/>
    <w:rsid w:val="00EA1DDA"/>
    <w:rsid w:val="00EA20C2"/>
    <w:rsid w:val="00EA276B"/>
    <w:rsid w:val="00EA353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16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3C6"/>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6F0"/>
    <w:rsid w:val="00F309AB"/>
    <w:rsid w:val="00F30C1D"/>
    <w:rsid w:val="00F30D42"/>
    <w:rsid w:val="00F32717"/>
    <w:rsid w:val="00F327D0"/>
    <w:rsid w:val="00F332E6"/>
    <w:rsid w:val="00F33691"/>
    <w:rsid w:val="00F35AE2"/>
    <w:rsid w:val="00F36151"/>
    <w:rsid w:val="00F36415"/>
    <w:rsid w:val="00F36EC1"/>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3A93"/>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2F7"/>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72"/>
    <w:rsid w:val="00FF0899"/>
    <w:rsid w:val="00FF1B86"/>
    <w:rsid w:val="00FF21D6"/>
    <w:rsid w:val="00FF21EA"/>
    <w:rsid w:val="00FF27ED"/>
    <w:rsid w:val="00FF2AEC"/>
    <w:rsid w:val="00FF2CFC"/>
    <w:rsid w:val="00FF3413"/>
    <w:rsid w:val="00FF42F3"/>
    <w:rsid w:val="00FF45C1"/>
    <w:rsid w:val="00FF48D2"/>
    <w:rsid w:val="00FF51FE"/>
    <w:rsid w:val="00FF5583"/>
    <w:rsid w:val="00FF595D"/>
    <w:rsid w:val="00FF5A77"/>
    <w:rsid w:val="00FF648D"/>
    <w:rsid w:val="00FF6FC2"/>
    <w:rsid w:val="00FF76E9"/>
    <w:rsid w:val="00FF77F4"/>
    <w:rsid w:val="02E1F1EC"/>
    <w:rsid w:val="0737F958"/>
    <w:rsid w:val="08A343E7"/>
    <w:rsid w:val="0B15457D"/>
    <w:rsid w:val="121CFD29"/>
    <w:rsid w:val="1421B35C"/>
    <w:rsid w:val="166AC9DF"/>
    <w:rsid w:val="1A55B5AF"/>
    <w:rsid w:val="1B9E0BCA"/>
    <w:rsid w:val="1CD6F2DE"/>
    <w:rsid w:val="20C00E2B"/>
    <w:rsid w:val="26ED5DE8"/>
    <w:rsid w:val="2CE8D4B0"/>
    <w:rsid w:val="2DD5379E"/>
    <w:rsid w:val="2DEB4D71"/>
    <w:rsid w:val="2EAE0E05"/>
    <w:rsid w:val="301E6853"/>
    <w:rsid w:val="31B7C3FC"/>
    <w:rsid w:val="33A37771"/>
    <w:rsid w:val="3A503BA3"/>
    <w:rsid w:val="3D7534BD"/>
    <w:rsid w:val="3DB8A3B3"/>
    <w:rsid w:val="3FB452E8"/>
    <w:rsid w:val="402CD2CD"/>
    <w:rsid w:val="41B5636B"/>
    <w:rsid w:val="41F0BDF3"/>
    <w:rsid w:val="46D80F32"/>
    <w:rsid w:val="46DE0E5F"/>
    <w:rsid w:val="4BD31856"/>
    <w:rsid w:val="4C54336E"/>
    <w:rsid w:val="50917C3A"/>
    <w:rsid w:val="50AAF943"/>
    <w:rsid w:val="51FCD06B"/>
    <w:rsid w:val="53D391E4"/>
    <w:rsid w:val="550CAD48"/>
    <w:rsid w:val="564FFD40"/>
    <w:rsid w:val="57070FAB"/>
    <w:rsid w:val="578560CF"/>
    <w:rsid w:val="59EA1844"/>
    <w:rsid w:val="5BCB9456"/>
    <w:rsid w:val="5BFB89B8"/>
    <w:rsid w:val="5DA422F6"/>
    <w:rsid w:val="6195337E"/>
    <w:rsid w:val="63840094"/>
    <w:rsid w:val="64ACCF29"/>
    <w:rsid w:val="66BFA0FD"/>
    <w:rsid w:val="676C1538"/>
    <w:rsid w:val="68C09C69"/>
    <w:rsid w:val="69E57BF0"/>
    <w:rsid w:val="6BDFBBDD"/>
    <w:rsid w:val="6E0B1980"/>
    <w:rsid w:val="6F114E3B"/>
    <w:rsid w:val="7139B310"/>
    <w:rsid w:val="7388EC3D"/>
    <w:rsid w:val="7918D9C9"/>
    <w:rsid w:val="79773AF2"/>
    <w:rsid w:val="7BD3EDC1"/>
    <w:rsid w:val="7CCA08F6"/>
    <w:rsid w:val="7FAFC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7838"/>
  <w15:docId w15:val="{2D759E31-5518-4613-855F-B02CA5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27E25"/>
    <w:pPr>
      <w:suppressAutoHyphens/>
      <w:spacing w:before="120" w:after="120"/>
    </w:p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9"/>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9"/>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A231F0"/>
    <w:pPr>
      <w:suppressAutoHyphens w:val="0"/>
      <w:spacing w:before="100" w:beforeAutospacing="1" w:after="100" w:afterAutospacing="1"/>
    </w:pPr>
    <w:rPr>
      <w:rFonts w:ascii="Times New Roman" w:hAnsi="Times New Roman" w:cs="Times New Roman"/>
      <w:szCs w:val="24"/>
    </w:r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2D0E97"/>
    <w:pPr>
      <w:spacing w:before="0" w:after="0"/>
    </w:pPr>
    <w:rPr>
      <w:sz w:val="24"/>
    </w:rPr>
  </w:style>
  <w:style w:type="character" w:styleId="UnresolvedMention">
    <w:name w:val="Unresolved Mention"/>
    <w:basedOn w:val="DefaultParagraphFont"/>
    <w:uiPriority w:val="99"/>
    <w:semiHidden/>
    <w:unhideWhenUsed/>
    <w:rsid w:val="008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9269316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86145868">
      <w:bodyDiv w:val="1"/>
      <w:marLeft w:val="0"/>
      <w:marRight w:val="0"/>
      <w:marTop w:val="0"/>
      <w:marBottom w:val="0"/>
      <w:divBdr>
        <w:top w:val="none" w:sz="0" w:space="0" w:color="auto"/>
        <w:left w:val="none" w:sz="0" w:space="0" w:color="auto"/>
        <w:bottom w:val="none" w:sz="0" w:space="0" w:color="auto"/>
        <w:right w:val="none" w:sz="0" w:space="0" w:color="auto"/>
      </w:divBdr>
    </w:div>
    <w:div w:id="2126849620">
      <w:bodyDiv w:val="1"/>
      <w:marLeft w:val="0"/>
      <w:marRight w:val="0"/>
      <w:marTop w:val="0"/>
      <w:marBottom w:val="0"/>
      <w:divBdr>
        <w:top w:val="none" w:sz="0" w:space="0" w:color="auto"/>
        <w:left w:val="none" w:sz="0" w:space="0" w:color="auto"/>
        <w:bottom w:val="none" w:sz="0" w:space="0" w:color="auto"/>
        <w:right w:val="none" w:sz="0" w:space="0" w:color="auto"/>
      </w:divBdr>
      <w:divsChild>
        <w:div w:id="1614366281">
          <w:marLeft w:val="0"/>
          <w:marRight w:val="0"/>
          <w:marTop w:val="0"/>
          <w:marBottom w:val="0"/>
          <w:divBdr>
            <w:top w:val="none" w:sz="0" w:space="0" w:color="auto"/>
            <w:left w:val="none" w:sz="0" w:space="0" w:color="auto"/>
            <w:bottom w:val="none" w:sz="0" w:space="0" w:color="auto"/>
            <w:right w:val="none" w:sz="0" w:space="0" w:color="auto"/>
          </w:divBdr>
        </w:div>
        <w:div w:id="212044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govdelivery.com/accounts/MNMDH/subscriber/new?topic_id=MNMDH_98" TargetMode="External"/><Relationship Id="rId18" Type="http://schemas.openxmlformats.org/officeDocument/2006/relationships/hyperlink" Target="https://www.health.state.mn.us/people/immunize/access.html" TargetMode="External"/><Relationship Id="rId26" Type="http://schemas.openxmlformats.org/officeDocument/2006/relationships/hyperlink" Target="http://www.health.state.mn.us/han" TargetMode="External"/><Relationship Id="rId3" Type="http://schemas.openxmlformats.org/officeDocument/2006/relationships/customXml" Target="../customXml/item3.xml"/><Relationship Id="rId21" Type="http://schemas.openxmlformats.org/officeDocument/2006/relationships/hyperlink" Target="https://www.healthychildren.org/English/safety-prevention/immunizations/Pages/Recommended-Immunization-Schedules.aspx" TargetMode="External"/><Relationship Id="rId7" Type="http://schemas.openxmlformats.org/officeDocument/2006/relationships/settings" Target="settings.xml"/><Relationship Id="rId12" Type="http://schemas.openxmlformats.org/officeDocument/2006/relationships/hyperlink" Target="https://service.govdelivery.com/accounts/MNMDH/subscriber/new?topic_id=MNMDH_98" TargetMode="External"/><Relationship Id="rId17" Type="http://schemas.openxmlformats.org/officeDocument/2006/relationships/hyperlink" Target="https://www.acog.org/clinical/clinical-guidance/practice-advisory/articles/2022/10/maternal-immunization" TargetMode="External"/><Relationship Id="rId25" Type="http://schemas.openxmlformats.org/officeDocument/2006/relationships/hyperlink" Target="https://paltmed.org/news-media/recommendations-covid-19-vaccine-paltc-residents-and-staff" TargetMode="External"/><Relationship Id="rId2" Type="http://schemas.openxmlformats.org/officeDocument/2006/relationships/customXml" Target="../customXml/item2.xml"/><Relationship Id="rId16" Type="http://schemas.openxmlformats.org/officeDocument/2006/relationships/hyperlink" Target="https://www.aafp.org/family-physician/patient-care/prevention-wellness/immunizations-vaccines/immunization-schedules/adult-immunization-schedule.html" TargetMode="External"/><Relationship Id="rId20" Type="http://schemas.openxmlformats.org/officeDocument/2006/relationships/hyperlink" Target="https://downloads.aap.org/AAP/PDF/AAP-Immunization-Schedule.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acog.org/clinical/clinical-guidance/practice-advisory/articles/2022/10/maternal-immunization" TargetMode="External"/><Relationship Id="rId5" Type="http://schemas.openxmlformats.org/officeDocument/2006/relationships/numbering" Target="numbering.xml"/><Relationship Id="rId15" Type="http://schemas.openxmlformats.org/officeDocument/2006/relationships/hyperlink" Target="https://www.healthychildren.org/English/safety-prevention/immunizations/Pages/Recommended-Immunization-Schedules.aspx" TargetMode="External"/><Relationship Id="rId23" Type="http://schemas.openxmlformats.org/officeDocument/2006/relationships/hyperlink" Target="https://www.idsociety.org/ID-topics/special-topics/immuniz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state.mn.us/people/immunize/basics/imminfo.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wnloads.aap.org/AAP/PDF/AAP-Immunization-Schedule.pdf" TargetMode="External"/><Relationship Id="rId22" Type="http://schemas.openxmlformats.org/officeDocument/2006/relationships/hyperlink" Target="https://www.aafp.org/family-physician/patient-care/prevention-wellness/immunizations-vaccines/immunization-schedules/adult-immunization-schedule.html"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tze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7" ma:contentTypeDescription="Create a new document." ma:contentTypeScope="" ma:versionID="c5f296afd2f11fa979bd15105208374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ab6b24efc19e8aff01080f25c42af580"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IncorporatedintoGrant" minOccurs="0"/>
                <xsd:element ref="ns2:EnteredintoCAM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corporatedintoGrant" ma:index="23" nillable="true" ma:displayName="Incorporated into Grant" ma:default="1" ma:format="Dropdown" ma:internalName="IncorporatedintoGrant">
      <xsd:simpleType>
        <xsd:restriction base="dms:Boolean"/>
      </xsd:simpleType>
    </xsd:element>
    <xsd:element name="EnteredintoCAMP_x003f_" ma:index="24" nillable="true" ma:displayName="Entered into CAMP?" ma:description="Was this entered into CAMP for Quarterly Reporting" ma:format="Dropdown" ma:internalName="EnteredintoCAMP_x003f_">
      <xsd:simpleType>
        <xsd:restriction base="dms:Choice">
          <xsd:enumeration value="Yes"/>
          <xsd:enumeration value="I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df6ffa-e6bd-4f8f-8943-10cb05b5a84c}"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corporatedintoGrant xmlns="c2b686cc-bb53-46ec-b560-22129ff3b9ef">true</IncorporatedintoGrant>
    <EnteredintoCAMP_x003f_ xmlns="c2b686cc-bb53-46ec-b560-22129ff3b9ef" xsi:nil="true"/>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74E61453-13A6-45D1-97EB-2509A1C8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purl.org/dc/terms/"/>
    <ds:schemaRef ds:uri="http://purl.org/dc/dcmitype/"/>
    <ds:schemaRef ds:uri="http://schemas.microsoft.com/office/infopath/2007/PartnerControls"/>
    <ds:schemaRef ds:uri="c2b686cc-bb53-46ec-b560-22129ff3b9ef"/>
    <ds:schemaRef ds:uri="http://www.w3.org/XML/1998/namespace"/>
    <ds:schemaRef ds:uri="http://schemas.microsoft.com/office/2006/documentManagement/types"/>
    <ds:schemaRef ds:uri="http://schemas.openxmlformats.org/package/2006/metadata/core-properties"/>
    <ds:schemaRef ds:uri="7a5c8f48-baab-4214-9d10-108408e7d08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8</TotalTime>
  <Pages>3</Pages>
  <Words>479</Words>
  <Characters>5753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Health Advisory: MDH Aligns with Medical Association Immunization Recommendations</vt:lpstr>
    </vt:vector>
  </TitlesOfParts>
  <Company>State of Minnesota</Company>
  <LinksUpToDate>false</LinksUpToDate>
  <CharactersWithSpaces>6220</CharactersWithSpaces>
  <SharedDoc>false</SharedDoc>
  <HLinks>
    <vt:vector size="78" baseType="variant">
      <vt:variant>
        <vt:i4>6815848</vt:i4>
      </vt:variant>
      <vt:variant>
        <vt:i4>36</vt:i4>
      </vt:variant>
      <vt:variant>
        <vt:i4>0</vt:i4>
      </vt:variant>
      <vt:variant>
        <vt:i4>5</vt:i4>
      </vt:variant>
      <vt:variant>
        <vt:lpwstr>https://www.health.state.mn.us/han</vt:lpwstr>
      </vt:variant>
      <vt:variant>
        <vt:lpwstr/>
      </vt:variant>
      <vt:variant>
        <vt:i4>7667745</vt:i4>
      </vt:variant>
      <vt:variant>
        <vt:i4>33</vt:i4>
      </vt:variant>
      <vt:variant>
        <vt:i4>0</vt:i4>
      </vt:variant>
      <vt:variant>
        <vt:i4>5</vt:i4>
      </vt:variant>
      <vt:variant>
        <vt:lpwstr>https://www.cdc.gov/measles/hcp/clinical-overview/stay-alert-for-measles-cases.html</vt:lpwstr>
      </vt:variant>
      <vt:variant>
        <vt:lpwstr/>
      </vt:variant>
      <vt:variant>
        <vt:i4>3670141</vt:i4>
      </vt:variant>
      <vt:variant>
        <vt:i4>30</vt:i4>
      </vt:variant>
      <vt:variant>
        <vt:i4>0</vt:i4>
      </vt:variant>
      <vt:variant>
        <vt:i4>5</vt:i4>
      </vt:variant>
      <vt:variant>
        <vt:lpwstr>https://www.health.state.mn.us/people/immunize/miic/train/followup.html</vt:lpwstr>
      </vt:variant>
      <vt:variant>
        <vt:lpwstr/>
      </vt:variant>
      <vt:variant>
        <vt:i4>983061</vt:i4>
      </vt:variant>
      <vt:variant>
        <vt:i4>27</vt:i4>
      </vt:variant>
      <vt:variant>
        <vt:i4>0</vt:i4>
      </vt:variant>
      <vt:variant>
        <vt:i4>5</vt:i4>
      </vt:variant>
      <vt:variant>
        <vt:lpwstr>https://www.cdc.gov/measles/data-research/index.html</vt:lpwstr>
      </vt:variant>
      <vt:variant>
        <vt:lpwstr/>
      </vt:variant>
      <vt:variant>
        <vt:i4>393292</vt:i4>
      </vt:variant>
      <vt:variant>
        <vt:i4>24</vt:i4>
      </vt:variant>
      <vt:variant>
        <vt:i4>0</vt:i4>
      </vt:variant>
      <vt:variant>
        <vt:i4>5</vt:i4>
      </vt:variant>
      <vt:variant>
        <vt:lpwstr>https://www.cdc.gov/measles/travel/index.html</vt:lpwstr>
      </vt:variant>
      <vt:variant>
        <vt:lpwstr/>
      </vt:variant>
      <vt:variant>
        <vt:i4>8323198</vt:i4>
      </vt:variant>
      <vt:variant>
        <vt:i4>21</vt:i4>
      </vt:variant>
      <vt:variant>
        <vt:i4>0</vt:i4>
      </vt:variant>
      <vt:variant>
        <vt:i4>5</vt:i4>
      </vt:variant>
      <vt:variant>
        <vt:lpwstr>https://www.health.state.mn.us/diseases/measles/hcp/index.html</vt:lpwstr>
      </vt:variant>
      <vt:variant>
        <vt:lpwstr/>
      </vt:variant>
      <vt:variant>
        <vt:i4>983061</vt:i4>
      </vt:variant>
      <vt:variant>
        <vt:i4>18</vt:i4>
      </vt:variant>
      <vt:variant>
        <vt:i4>0</vt:i4>
      </vt:variant>
      <vt:variant>
        <vt:i4>5</vt:i4>
      </vt:variant>
      <vt:variant>
        <vt:lpwstr>https://www.cdc.gov/measles/data-research/index.html</vt:lpwstr>
      </vt:variant>
      <vt:variant>
        <vt:lpwstr/>
      </vt:variant>
      <vt:variant>
        <vt:i4>393292</vt:i4>
      </vt:variant>
      <vt:variant>
        <vt:i4>15</vt:i4>
      </vt:variant>
      <vt:variant>
        <vt:i4>0</vt:i4>
      </vt:variant>
      <vt:variant>
        <vt:i4>5</vt:i4>
      </vt:variant>
      <vt:variant>
        <vt:lpwstr>https://www.cdc.gov/measles/travel/index.html</vt:lpwstr>
      </vt:variant>
      <vt:variant>
        <vt:lpwstr/>
      </vt:variant>
      <vt:variant>
        <vt:i4>3276901</vt:i4>
      </vt:variant>
      <vt:variant>
        <vt:i4>12</vt:i4>
      </vt:variant>
      <vt:variant>
        <vt:i4>0</vt:i4>
      </vt:variant>
      <vt:variant>
        <vt:i4>5</vt:i4>
      </vt:variant>
      <vt:variant>
        <vt:lpwstr>https://www.cdc.gov/measles/data-research/</vt:lpwstr>
      </vt:variant>
      <vt:variant>
        <vt:lpwstr/>
      </vt:variant>
      <vt:variant>
        <vt:i4>6881374</vt:i4>
      </vt:variant>
      <vt:variant>
        <vt:i4>9</vt:i4>
      </vt:variant>
      <vt:variant>
        <vt:i4>0</vt:i4>
      </vt:variant>
      <vt:variant>
        <vt:i4>5</vt:i4>
      </vt:variant>
      <vt:variant>
        <vt:lpwstr>mailto:health.miichelp@state.mn.us</vt:lpwstr>
      </vt:variant>
      <vt:variant>
        <vt:lpwstr/>
      </vt:variant>
      <vt:variant>
        <vt:i4>65626</vt:i4>
      </vt:variant>
      <vt:variant>
        <vt:i4>6</vt:i4>
      </vt:variant>
      <vt:variant>
        <vt:i4>0</vt:i4>
      </vt:variant>
      <vt:variant>
        <vt:i4>5</vt:i4>
      </vt:variant>
      <vt:variant>
        <vt:lpwstr>https://www.cdc.gov/measles/hcp/vaccine-considerations/index.html</vt:lpwstr>
      </vt:variant>
      <vt:variant>
        <vt:lpwstr/>
      </vt:variant>
      <vt:variant>
        <vt:i4>3080229</vt:i4>
      </vt:variant>
      <vt:variant>
        <vt:i4>3</vt:i4>
      </vt:variant>
      <vt:variant>
        <vt:i4>0</vt:i4>
      </vt:variant>
      <vt:variant>
        <vt:i4>5</vt:i4>
      </vt:variant>
      <vt:variant>
        <vt:lpwstr>https://www.health.state.mn.us/diseases/measles/hcp/labtesting.html</vt:lpwstr>
      </vt:variant>
      <vt:variant>
        <vt:lpwstr/>
      </vt:variant>
      <vt:variant>
        <vt:i4>4915264</vt:i4>
      </vt:variant>
      <vt:variant>
        <vt:i4>0</vt:i4>
      </vt:variant>
      <vt:variant>
        <vt:i4>0</vt:i4>
      </vt:variant>
      <vt:variant>
        <vt:i4>5</vt:i4>
      </vt:variant>
      <vt:variant>
        <vt:lpwstr>https://www.health.state.mn.us/diseases/measles/hcp/minimize.html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MDH Aligns with Medical Association Immunization Recommendations</dc:title>
  <dc:subject>Health Advisory: MDH Aligns with Medical Association Immunization Recommendations</dc:subject>
  <dc:creator>Minnesota Department of Health</dc:creator>
  <cp:keywords/>
  <dc:description/>
  <cp:lastModifiedBy>Pretzel, Elly (She/Her/Hers) (MDH)</cp:lastModifiedBy>
  <cp:revision>6</cp:revision>
  <cp:lastPrinted>2016-12-14T20:03:00Z</cp:lastPrinted>
  <dcterms:created xsi:type="dcterms:W3CDTF">2026-01-07T16:10:00Z</dcterms:created>
  <dcterms:modified xsi:type="dcterms:W3CDTF">2026-01-08T17:18:00Z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_dlc_DocIdItemGuid">
    <vt:lpwstr>21075d31-a098-4126-a0c3-2155733820d1</vt:lpwstr>
  </property>
  <property fmtid="{D5CDD505-2E9C-101B-9397-08002B2CF9AE}" pid="4" name="MediaServiceImageTags">
    <vt:lpwstr/>
  </property>
</Properties>
</file>