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79" w:rsidRDefault="00E07D79" w:rsidP="00E07D79">
      <w:pPr>
        <w:spacing w:after="0" w:line="240" w:lineRule="auto"/>
        <w:rPr>
          <w:b/>
        </w:rPr>
      </w:pPr>
      <w:r w:rsidRPr="00E07D79">
        <w:rPr>
          <w:b/>
        </w:rPr>
        <w:t xml:space="preserve"> </w:t>
      </w:r>
    </w:p>
    <w:p w:rsidR="00E07D79" w:rsidRDefault="00E07D79" w:rsidP="00E07D79">
      <w:pPr>
        <w:spacing w:after="0" w:line="240" w:lineRule="auto"/>
        <w:rPr>
          <w:b/>
        </w:rPr>
      </w:pPr>
    </w:p>
    <w:p w:rsidR="00E07D79" w:rsidRDefault="00E07D79" w:rsidP="00E07D79">
      <w:pPr>
        <w:pStyle w:val="Heading1"/>
      </w:pPr>
      <w:r>
        <w:t>Email Template – Change the Conversation</w:t>
      </w:r>
    </w:p>
    <w:p w:rsidR="00E07D79" w:rsidRPr="00E07D79" w:rsidRDefault="00E07D79" w:rsidP="00E07D79">
      <w:pPr>
        <w:pStyle w:val="NormalSmall"/>
        <w:spacing w:before="480"/>
        <w:rPr>
          <w:i/>
          <w:sz w:val="24"/>
        </w:rPr>
      </w:pPr>
      <w:r w:rsidRPr="00E07D79">
        <w:rPr>
          <w:i/>
          <w:sz w:val="24"/>
        </w:rPr>
        <w:t xml:space="preserve">Use the email template below to </w:t>
      </w:r>
      <w:r>
        <w:rPr>
          <w:i/>
          <w:sz w:val="24"/>
        </w:rPr>
        <w:t>send a message around changing the conversation and addressing stigma.</w:t>
      </w:r>
      <w:r w:rsidRPr="00E07D79">
        <w:rPr>
          <w:i/>
          <w:sz w:val="24"/>
        </w:rPr>
        <w:t xml:space="preserve"> </w:t>
      </w:r>
      <w:r>
        <w:rPr>
          <w:i/>
          <w:sz w:val="24"/>
        </w:rPr>
        <w:t xml:space="preserve">Feel free to add images, graphics, or other information to best fit your company brand. </w:t>
      </w:r>
    </w:p>
    <w:p w:rsidR="00E07D79" w:rsidRPr="0090119B" w:rsidRDefault="00E07D79" w:rsidP="0090119B">
      <w:pPr>
        <w:spacing w:before="360" w:after="0" w:line="240" w:lineRule="auto"/>
        <w:rPr>
          <w:i/>
          <w:sz w:val="24"/>
        </w:rPr>
      </w:pPr>
      <w:r w:rsidRPr="00E07D79">
        <w:rPr>
          <w:b/>
          <w:sz w:val="24"/>
        </w:rPr>
        <w:t>Subject Line:</w:t>
      </w:r>
      <w:r w:rsidRPr="00E07D79">
        <w:rPr>
          <w:sz w:val="24"/>
        </w:rPr>
        <w:t xml:space="preserve"> </w:t>
      </w:r>
      <w:r w:rsidRPr="00E07D79">
        <w:rPr>
          <w:i/>
          <w:sz w:val="24"/>
        </w:rPr>
        <w:t>Change the Conversation on Substance Use Disorder to Reduce Stigma</w:t>
      </w:r>
    </w:p>
    <w:p w:rsidR="00E07D79" w:rsidRPr="00E07D79" w:rsidRDefault="00E07D79" w:rsidP="00E07D79">
      <w:pPr>
        <w:spacing w:before="100" w:beforeAutospacing="1" w:after="0" w:line="240" w:lineRule="auto"/>
        <w:rPr>
          <w:sz w:val="24"/>
        </w:rPr>
      </w:pPr>
      <w:r w:rsidRPr="00E07D79">
        <w:rPr>
          <w:sz w:val="24"/>
        </w:rPr>
        <w:t xml:space="preserve">Dear [Company] Employees, </w:t>
      </w:r>
    </w:p>
    <w:p w:rsidR="00E07D79" w:rsidRPr="00E07D79" w:rsidRDefault="00E07D79" w:rsidP="00E07D79">
      <w:pPr>
        <w:spacing w:after="0" w:line="240" w:lineRule="auto"/>
        <w:rPr>
          <w:sz w:val="24"/>
        </w:rPr>
      </w:pPr>
    </w:p>
    <w:p w:rsidR="00E07D79" w:rsidRPr="00E07D79" w:rsidRDefault="00E07D79" w:rsidP="00E07D79">
      <w:pPr>
        <w:spacing w:after="0" w:line="240" w:lineRule="auto"/>
        <w:rPr>
          <w:sz w:val="24"/>
        </w:rPr>
      </w:pPr>
      <w:r w:rsidRPr="00E07D79">
        <w:rPr>
          <w:sz w:val="24"/>
        </w:rPr>
        <w:t>We all play a role in the opioid epidemic response. The first st</w:t>
      </w:r>
      <w:r w:rsidR="0090119B">
        <w:rPr>
          <w:sz w:val="24"/>
        </w:rPr>
        <w:t>ep is to understand the issue.</w:t>
      </w:r>
    </w:p>
    <w:p w:rsidR="00E07D79" w:rsidRPr="00E07D79" w:rsidRDefault="001460D3" w:rsidP="0090119B">
      <w:pPr>
        <w:pStyle w:val="Heading2"/>
        <w:spacing w:before="360"/>
        <w:rPr>
          <w:sz w:val="32"/>
        </w:rPr>
      </w:pPr>
      <w:r>
        <w:rPr>
          <w:sz w:val="32"/>
        </w:rPr>
        <w:t>Pushing on the Accelerator Without Brakes</w:t>
      </w:r>
    </w:p>
    <w:p w:rsidR="00655A75" w:rsidRPr="00655A75" w:rsidRDefault="00E07D79" w:rsidP="00655A75">
      <w:pPr>
        <w:spacing w:after="240" w:line="240" w:lineRule="auto"/>
        <w:rPr>
          <w:rStyle w:val="Hyperlink"/>
          <w:color w:val="auto"/>
          <w:sz w:val="24"/>
          <w:u w:val="none"/>
        </w:rPr>
      </w:pPr>
      <w:r w:rsidRPr="00E07D79">
        <w:rPr>
          <w:sz w:val="24"/>
        </w:rPr>
        <w:t xml:space="preserve">Substance use disorder is a disease of the brain. </w:t>
      </w:r>
      <w:r w:rsidR="001460D3">
        <w:rPr>
          <w:sz w:val="24"/>
        </w:rPr>
        <w:t>By activating different brain systems, substances like opioids encourage you to take more and hamper your ability to stop. It’s important to know though, s</w:t>
      </w:r>
      <w:r w:rsidRPr="00E07D79">
        <w:rPr>
          <w:sz w:val="24"/>
        </w:rPr>
        <w:t>ubstance use disorder is preventable and treatable. However, the stigma of addictions keeps people from getting the treatment they need.</w:t>
      </w:r>
      <w:r>
        <w:rPr>
          <w:sz w:val="24"/>
        </w:rPr>
        <w:t xml:space="preserve"> According to the National Institute on Drug Abuse,</w:t>
      </w:r>
      <w:r w:rsidRPr="00E07D79">
        <w:rPr>
          <w:b/>
          <w:sz w:val="24"/>
        </w:rPr>
        <w:t xml:space="preserve"> only 1 in 10 people with a substance use disorder receive treatment in the U.S.</w:t>
      </w:r>
      <w:r>
        <w:rPr>
          <w:sz w:val="24"/>
        </w:rPr>
        <w:t xml:space="preserve"> </w:t>
      </w:r>
      <w:r w:rsidRPr="00E07D79">
        <w:rPr>
          <w:sz w:val="24"/>
        </w:rPr>
        <w:t xml:space="preserve">We can change the conversation about substance use disorder and reduce stigma. </w:t>
      </w:r>
    </w:p>
    <w:p w:rsidR="00E07D79" w:rsidRPr="00655A75" w:rsidRDefault="00655A75" w:rsidP="00655A75">
      <w:pPr>
        <w:rPr>
          <w:rStyle w:val="Hyperlink"/>
          <w:color w:val="auto"/>
          <w:sz w:val="24"/>
          <w:u w:val="none"/>
        </w:rPr>
      </w:pPr>
      <w:r w:rsidRPr="00655A75">
        <w:rPr>
          <w:rStyle w:val="Hyperlink"/>
          <w:color w:val="auto"/>
          <w:sz w:val="24"/>
          <w:u w:val="none"/>
        </w:rPr>
        <w:t xml:space="preserve">Watch </w:t>
      </w:r>
      <w:hyperlink r:id="rId8" w:history="1">
        <w:r w:rsidRPr="00655A75">
          <w:rPr>
            <w:rStyle w:val="Hyperlink"/>
            <w:color w:val="auto"/>
            <w:sz w:val="24"/>
          </w:rPr>
          <w:t>Science Says: Why Are Opioids so Addictive (</w:t>
        </w:r>
        <w:r w:rsidRPr="00655A75">
          <w:rPr>
            <w:rStyle w:val="Hyperlink"/>
            <w:color w:val="auto"/>
          </w:rPr>
          <w:t>https://www.youtube.com/watch?v=cHs07wVzaEs&amp;feature=youtu.be)</w:t>
        </w:r>
      </w:hyperlink>
      <w:r w:rsidRPr="00655A75">
        <w:t xml:space="preserve"> to </w:t>
      </w:r>
      <w:r w:rsidRPr="00655A75">
        <w:rPr>
          <w:rStyle w:val="Hyperlink"/>
          <w:color w:val="auto"/>
          <w:sz w:val="24"/>
          <w:u w:val="none"/>
        </w:rPr>
        <w:t>l</w:t>
      </w:r>
      <w:r w:rsidR="00E07D79" w:rsidRPr="00655A75">
        <w:rPr>
          <w:rStyle w:val="Hyperlink"/>
          <w:color w:val="auto"/>
          <w:sz w:val="24"/>
          <w:u w:val="none"/>
        </w:rPr>
        <w:t>earn more a</w:t>
      </w:r>
      <w:r w:rsidR="001460D3" w:rsidRPr="00655A75">
        <w:rPr>
          <w:rStyle w:val="Hyperlink"/>
          <w:color w:val="auto"/>
          <w:sz w:val="24"/>
          <w:u w:val="none"/>
        </w:rPr>
        <w:t>bout how opioids</w:t>
      </w:r>
      <w:r w:rsidR="00E07D79" w:rsidRPr="00655A75">
        <w:rPr>
          <w:rStyle w:val="Hyperlink"/>
          <w:color w:val="auto"/>
          <w:sz w:val="24"/>
          <w:u w:val="none"/>
        </w:rPr>
        <w:t xml:space="preserve"> </w:t>
      </w:r>
      <w:r w:rsidR="0090119B" w:rsidRPr="00655A75">
        <w:rPr>
          <w:rStyle w:val="Hyperlink"/>
          <w:color w:val="auto"/>
          <w:sz w:val="24"/>
          <w:u w:val="none"/>
        </w:rPr>
        <w:t>affect</w:t>
      </w:r>
      <w:r w:rsidR="00E07D79" w:rsidRPr="00655A75">
        <w:rPr>
          <w:rStyle w:val="Hyperlink"/>
          <w:color w:val="auto"/>
          <w:sz w:val="24"/>
          <w:u w:val="none"/>
        </w:rPr>
        <w:t xml:space="preserve"> the brain chemistry. </w:t>
      </w:r>
    </w:p>
    <w:p w:rsidR="00E07D79" w:rsidRPr="00655A75" w:rsidRDefault="00E07D79" w:rsidP="00655A75">
      <w:pPr>
        <w:pStyle w:val="Heading2"/>
        <w:spacing w:before="360"/>
        <w:rPr>
          <w:sz w:val="32"/>
          <w:szCs w:val="32"/>
        </w:rPr>
      </w:pPr>
      <w:bookmarkStart w:id="0" w:name="_GoBack"/>
      <w:r w:rsidRPr="00655A75">
        <w:rPr>
          <w:sz w:val="32"/>
          <w:szCs w:val="32"/>
        </w:rPr>
        <w:t xml:space="preserve">Language Matters </w:t>
      </w:r>
    </w:p>
    <w:bookmarkEnd w:id="0"/>
    <w:p w:rsidR="00E07D79" w:rsidRPr="00E07D79" w:rsidRDefault="00E07D79" w:rsidP="00E07D79">
      <w:pPr>
        <w:spacing w:line="240" w:lineRule="auto"/>
        <w:rPr>
          <w:sz w:val="24"/>
        </w:rPr>
      </w:pPr>
      <w:r w:rsidRPr="00E07D79">
        <w:rPr>
          <w:sz w:val="24"/>
        </w:rPr>
        <w:t xml:space="preserve">The words we use are powerful. Terms like “addict” or “substance abuse” negatively affect how people treat a person with substance use disorder. Instead, experts suggest using “person first” language. </w:t>
      </w:r>
    </w:p>
    <w:p w:rsidR="00E07D79" w:rsidRDefault="00E07D79" w:rsidP="007E4919">
      <w:pPr>
        <w:spacing w:after="0" w:line="240" w:lineRule="auto"/>
        <w:rPr>
          <w:sz w:val="24"/>
        </w:rPr>
        <w:sectPr w:rsidR="00E07D79" w:rsidSect="00B61327">
          <w:headerReference w:type="default" r:id="rId9"/>
          <w:footerReference w:type="default" r:id="rId10"/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:rsidR="00E07D79" w:rsidRPr="00E07D79" w:rsidRDefault="00E07D79" w:rsidP="007E4919">
      <w:pPr>
        <w:spacing w:after="0" w:line="240" w:lineRule="auto"/>
        <w:rPr>
          <w:b/>
          <w:sz w:val="24"/>
        </w:rPr>
      </w:pPr>
      <w:r w:rsidRPr="00E07D79">
        <w:rPr>
          <w:b/>
          <w:sz w:val="24"/>
        </w:rPr>
        <w:t>Instead of:</w:t>
      </w:r>
    </w:p>
    <w:p w:rsidR="00E07D79" w:rsidRPr="00E07D79" w:rsidRDefault="00E07D79" w:rsidP="00E07D79">
      <w:pPr>
        <w:spacing w:after="0" w:line="240" w:lineRule="auto"/>
        <w:ind w:right="2160"/>
        <w:rPr>
          <w:sz w:val="24"/>
        </w:rPr>
      </w:pPr>
      <w:r w:rsidRPr="00E07D79">
        <w:rPr>
          <w:sz w:val="24"/>
        </w:rPr>
        <w:t>Addict</w:t>
      </w:r>
    </w:p>
    <w:p w:rsidR="00E07D79" w:rsidRPr="00E07D79" w:rsidRDefault="00E07D79" w:rsidP="007E4919">
      <w:pPr>
        <w:spacing w:after="0" w:line="240" w:lineRule="auto"/>
        <w:rPr>
          <w:sz w:val="24"/>
        </w:rPr>
      </w:pPr>
      <w:r w:rsidRPr="00E07D79">
        <w:rPr>
          <w:sz w:val="24"/>
        </w:rPr>
        <w:t>Addicted to X</w:t>
      </w:r>
    </w:p>
    <w:p w:rsidR="00E07D79" w:rsidRPr="00E07D79" w:rsidRDefault="00E07D79" w:rsidP="007E4919">
      <w:pPr>
        <w:spacing w:after="0" w:line="240" w:lineRule="auto"/>
        <w:rPr>
          <w:sz w:val="24"/>
        </w:rPr>
      </w:pPr>
      <w:r w:rsidRPr="00E07D79">
        <w:rPr>
          <w:sz w:val="24"/>
        </w:rPr>
        <w:t>Dirty</w:t>
      </w:r>
    </w:p>
    <w:p w:rsidR="00E07D79" w:rsidRPr="00E07D79" w:rsidRDefault="00E07D79" w:rsidP="007E4919">
      <w:pPr>
        <w:spacing w:after="0" w:line="240" w:lineRule="auto"/>
        <w:rPr>
          <w:sz w:val="24"/>
        </w:rPr>
      </w:pPr>
      <w:r w:rsidRPr="00E07D79">
        <w:rPr>
          <w:sz w:val="24"/>
        </w:rPr>
        <w:t>Clean</w:t>
      </w:r>
    </w:p>
    <w:p w:rsidR="00E07D79" w:rsidRPr="00E07D79" w:rsidRDefault="00E07D79" w:rsidP="00E07D79">
      <w:pPr>
        <w:spacing w:after="0" w:line="240" w:lineRule="auto"/>
        <w:rPr>
          <w:b/>
          <w:sz w:val="24"/>
        </w:rPr>
      </w:pPr>
      <w:r w:rsidRPr="00E07D79">
        <w:rPr>
          <w:b/>
          <w:sz w:val="24"/>
        </w:rPr>
        <w:t>Try:</w:t>
      </w:r>
    </w:p>
    <w:p w:rsidR="00E07D79" w:rsidRPr="00E07D79" w:rsidRDefault="00E07D79" w:rsidP="00E07D79">
      <w:pPr>
        <w:spacing w:after="0" w:line="240" w:lineRule="auto"/>
        <w:rPr>
          <w:sz w:val="24"/>
        </w:rPr>
      </w:pPr>
      <w:r w:rsidRPr="00E07D79">
        <w:rPr>
          <w:sz w:val="24"/>
        </w:rPr>
        <w:t>Person with substance use disorder</w:t>
      </w:r>
    </w:p>
    <w:p w:rsidR="00E07D79" w:rsidRPr="00E07D79" w:rsidRDefault="00E07D79" w:rsidP="00E07D79">
      <w:pPr>
        <w:spacing w:after="0" w:line="240" w:lineRule="auto"/>
        <w:rPr>
          <w:sz w:val="24"/>
        </w:rPr>
      </w:pPr>
      <w:r w:rsidRPr="00E07D79">
        <w:rPr>
          <w:sz w:val="24"/>
        </w:rPr>
        <w:t>Has substance use disorder</w:t>
      </w:r>
    </w:p>
    <w:p w:rsidR="00E07D79" w:rsidRDefault="00E07D79" w:rsidP="00E07D79">
      <w:pPr>
        <w:spacing w:after="0" w:line="240" w:lineRule="auto"/>
        <w:rPr>
          <w:sz w:val="24"/>
        </w:rPr>
      </w:pPr>
      <w:r w:rsidRPr="00E07D79">
        <w:rPr>
          <w:sz w:val="24"/>
        </w:rPr>
        <w:t>Actively using X substance</w:t>
      </w:r>
    </w:p>
    <w:p w:rsidR="00E07D79" w:rsidRDefault="00E07D79" w:rsidP="00E07D79">
      <w:pPr>
        <w:spacing w:after="0" w:line="240" w:lineRule="auto"/>
        <w:rPr>
          <w:sz w:val="24"/>
        </w:rPr>
      </w:pPr>
      <w:r w:rsidRPr="00E07D79">
        <w:rPr>
          <w:sz w:val="24"/>
        </w:rPr>
        <w:t>Abstinent, in recovery, substance-free</w:t>
      </w:r>
    </w:p>
    <w:p w:rsidR="00E07D79" w:rsidRDefault="00E07D79" w:rsidP="00E07D79">
      <w:pPr>
        <w:spacing w:after="0" w:line="240" w:lineRule="auto"/>
        <w:rPr>
          <w:sz w:val="24"/>
        </w:rPr>
        <w:sectPr w:rsidR="00E07D79" w:rsidSect="00E07D79">
          <w:type w:val="continuous"/>
          <w:pgSz w:w="12240" w:h="15840"/>
          <w:pgMar w:top="720" w:right="1440" w:bottom="720" w:left="1440" w:header="720" w:footer="518" w:gutter="0"/>
          <w:cols w:num="2" w:space="180"/>
          <w:titlePg/>
          <w:docGrid w:linePitch="360"/>
        </w:sectPr>
      </w:pPr>
    </w:p>
    <w:p w:rsidR="00E07D79" w:rsidRPr="00E07D79" w:rsidRDefault="00E07D79" w:rsidP="00E07D79">
      <w:pPr>
        <w:spacing w:after="0" w:line="240" w:lineRule="auto"/>
        <w:rPr>
          <w:sz w:val="24"/>
        </w:rPr>
      </w:pPr>
    </w:p>
    <w:p w:rsidR="006A3584" w:rsidRDefault="006A3584" w:rsidP="00E07D79">
      <w:pPr>
        <w:pStyle w:val="LOGO"/>
        <w:ind w:right="990"/>
      </w:pPr>
    </w:p>
    <w:sectPr w:rsidR="006A3584" w:rsidSect="00B61327"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79" w:rsidRDefault="00E07D79" w:rsidP="00D36495">
      <w:r>
        <w:separator/>
      </w:r>
    </w:p>
  </w:endnote>
  <w:endnote w:type="continuationSeparator" w:id="0">
    <w:p w:rsidR="00E07D79" w:rsidRDefault="00E07D79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07D79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79" w:rsidRDefault="00E07D79" w:rsidP="00D36495">
      <w:r>
        <w:separator/>
      </w:r>
    </w:p>
  </w:footnote>
  <w:footnote w:type="continuationSeparator" w:id="0">
    <w:p w:rsidR="00E07D79" w:rsidRDefault="00E07D79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7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460D3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5A75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19B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07D79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A53C49"/>
  <w15:docId w15:val="{6048C90B-16CD-4932-AFCD-477268D4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79"/>
    <w:pPr>
      <w:spacing w:before="0" w:after="160" w:line="259" w:lineRule="auto"/>
    </w:pPr>
    <w:rPr>
      <w:rFonts w:asciiTheme="minorHAnsi" w:eastAsiaTheme="minorHAnsi" w:hAnsiTheme="minorHAnsi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uppressAutoHyphens/>
      <w:spacing w:before="600" w:after="120" w:line="192" w:lineRule="auto"/>
      <w:outlineLvl w:val="0"/>
    </w:pPr>
    <w:rPr>
      <w:rFonts w:ascii="Calibri" w:eastAsiaTheme="majorEastAsia" w:hAnsi="Calibri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sz w:val="24"/>
    </w:r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sz w:val="24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sz w:val="24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sz w:val="24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sz w:val="24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sz w:val="24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sz w:val="24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sz w:val="24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sz w:val="24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sz w:val="24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sz w:val="24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sz w:val="24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sz w:val="24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sz w:val="24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sz w:val="24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sz w:val="24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sz w:val="24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sz w:val="24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sz w:val="24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sz w:val="24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sz w:val="24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pacing w:before="120" w:after="240" w:line="240" w:lineRule="auto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pacing w:before="280" w:after="120" w:line="240" w:lineRule="auto"/>
      <w:jc w:val="center"/>
    </w:pPr>
    <w:rPr>
      <w:rFonts w:ascii="Calibri" w:eastAsiaTheme="minorEastAsia" w:hAnsi="Calibri"/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pacing w:after="120" w:line="240" w:lineRule="auto"/>
      <w:jc w:val="center"/>
    </w:pPr>
    <w:rPr>
      <w:rFonts w:ascii="Calibri" w:eastAsiaTheme="minorEastAsia" w:hAnsi="Calibri"/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  <w:suppressAutoHyphens/>
      <w:spacing w:before="120" w:after="120" w:line="240" w:lineRule="auto"/>
    </w:pPr>
    <w:rPr>
      <w:rFonts w:ascii="Calibri" w:eastAsiaTheme="minorEastAsia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Hs07wVzaEs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t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5491C-BCAC-4E52-971E-933086B7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8</TotalTime>
  <Pages>1</Pages>
  <Words>240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Epidemic Response - Employer Toolkit Email Template 1 - Change the Conversation</dc:title>
  <dc:subject>Template for MDH employees</dc:subject>
  <dc:creator>Minnesota Department of Health</dc:creator>
  <cp:keywords/>
  <dc:description/>
  <cp:lastModifiedBy>Molitor, Alison (MDH)</cp:lastModifiedBy>
  <cp:revision>3</cp:revision>
  <cp:lastPrinted>2016-12-14T18:03:00Z</cp:lastPrinted>
  <dcterms:created xsi:type="dcterms:W3CDTF">2019-03-18T14:25:00Z</dcterms:created>
  <dcterms:modified xsi:type="dcterms:W3CDTF">2019-04-19T15:14:00Z</dcterms:modified>
</cp:coreProperties>
</file>