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3865" w:themeColor="text1"/>
  <w:body>
    <w:p w:rsidR="00921C0D" w:rsidRDefault="00921C0D" w:rsidP="00886439">
      <w:pPr>
        <w:pStyle w:val="Heading1"/>
        <w:spacing w:line="240" w:lineRule="auto"/>
        <w:rPr>
          <w:noProof/>
        </w:rPr>
      </w:pPr>
      <w:r w:rsidRPr="00921C0D">
        <w:rPr>
          <w:color w:val="FFFFFF" w:themeColor="background1"/>
          <w:sz w:val="90"/>
          <w:szCs w:val="90"/>
        </w:rPr>
        <w:t>Be prepared for an opioid overdose emergency.</w:t>
      </w:r>
      <w:r w:rsidRPr="00921C0D">
        <w:rPr>
          <w:noProof/>
        </w:rPr>
        <w:t xml:space="preserve"> </w:t>
      </w:r>
    </w:p>
    <w:p w:rsidR="00CC4911" w:rsidRDefault="00921C0D" w:rsidP="00921C0D">
      <w:pPr>
        <w:pStyle w:val="Heading1"/>
        <w:spacing w:before="240" w:line="240" w:lineRule="auto"/>
        <w:jc w:val="center"/>
        <w:rPr>
          <w:color w:val="FFFFFF" w:themeColor="background1"/>
          <w:sz w:val="90"/>
          <w:szCs w:val="90"/>
        </w:rPr>
      </w:pPr>
      <w:r>
        <w:rPr>
          <w:noProof/>
        </w:rPr>
        <w:drawing>
          <wp:inline distT="0" distB="0" distL="0" distR="0" wp14:anchorId="3B5BD913" wp14:editId="4DA373A9">
            <wp:extent cx="961534" cy="961534"/>
            <wp:effectExtent l="0" t="0" r="0" b="0"/>
            <wp:docPr id="4" name="Picture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rt 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57" cy="9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0D" w:rsidRPr="00921C0D" w:rsidRDefault="00921C0D" w:rsidP="00ED4551">
      <w:pPr>
        <w:rPr>
          <w:rFonts w:ascii="Calibri Light" w:hAnsi="Calibri Light" w:cs="Calibri Light"/>
          <w:sz w:val="48"/>
        </w:rPr>
      </w:pPr>
      <w:r w:rsidRPr="00921C0D">
        <w:rPr>
          <w:rFonts w:ascii="Calibri Light" w:hAnsi="Calibri Light" w:cs="Calibri Light"/>
          <w:sz w:val="48"/>
        </w:rPr>
        <w:t>Naloxone is a medication that temporarily blocks the</w:t>
      </w:r>
      <w:r w:rsidR="00CB3AB0">
        <w:rPr>
          <w:rFonts w:ascii="Calibri Light" w:hAnsi="Calibri Light" w:cs="Calibri Light"/>
          <w:sz w:val="48"/>
        </w:rPr>
        <w:t xml:space="preserve"> effects of an opioid during an</w:t>
      </w:r>
      <w:r w:rsidRPr="00921C0D">
        <w:rPr>
          <w:rFonts w:ascii="Calibri Light" w:hAnsi="Calibri Light" w:cs="Calibri Light"/>
          <w:sz w:val="48"/>
        </w:rPr>
        <w:t xml:space="preserve"> opioid overdose. Naloxone can save lives. </w:t>
      </w:r>
    </w:p>
    <w:p w:rsidR="00921C0D" w:rsidRPr="00921C0D" w:rsidRDefault="00921C0D" w:rsidP="00921C0D">
      <w:pPr>
        <w:spacing w:before="840"/>
        <w:rPr>
          <w:sz w:val="52"/>
          <w:u w:val="single"/>
        </w:rPr>
      </w:pPr>
      <w:r w:rsidRPr="00921C0D">
        <w:rPr>
          <w:sz w:val="52"/>
          <w:u w:val="single"/>
        </w:rPr>
        <w:t>GET TRAINED</w:t>
      </w:r>
    </w:p>
    <w:p w:rsidR="00921C0D" w:rsidRPr="00921C0D" w:rsidRDefault="00921C0D" w:rsidP="00921C0D">
      <w:pPr>
        <w:rPr>
          <w:rFonts w:ascii="Calibri Light" w:hAnsi="Calibri Light" w:cs="Calibri Light"/>
          <w:sz w:val="48"/>
        </w:rPr>
      </w:pPr>
      <w:r w:rsidRPr="00921C0D">
        <w:rPr>
          <w:rFonts w:ascii="Calibri Light" w:hAnsi="Calibri Light" w:cs="Calibri Light"/>
          <w:sz w:val="48"/>
        </w:rPr>
        <w:t>You are invited to attend a naloxone training session at no charge, which include</w:t>
      </w:r>
      <w:r w:rsidR="00CB3AB0">
        <w:rPr>
          <w:rFonts w:ascii="Calibri Light" w:hAnsi="Calibri Light" w:cs="Calibri Light"/>
          <w:sz w:val="48"/>
        </w:rPr>
        <w:t>s</w:t>
      </w:r>
      <w:bookmarkStart w:id="0" w:name="_GoBack"/>
      <w:bookmarkEnd w:id="0"/>
      <w:r w:rsidRPr="00921C0D">
        <w:rPr>
          <w:rFonts w:ascii="Calibri Light" w:hAnsi="Calibri Light" w:cs="Calibri Light"/>
          <w:sz w:val="48"/>
        </w:rPr>
        <w:t xml:space="preserve"> naloxone kits. See the schedule of upcoming public naloxone training sessions at steverummlerhopenetwork.org or call 952-943-3937.</w:t>
      </w:r>
    </w:p>
    <w:p w:rsidR="003261AC" w:rsidRPr="00921C0D" w:rsidRDefault="003261AC" w:rsidP="00921C0D">
      <w:pPr>
        <w:spacing w:before="1200"/>
      </w:pPr>
      <w:r w:rsidRPr="003261AC">
        <w:rPr>
          <w:color w:val="FFFFFF" w:themeColor="background1"/>
          <w:sz w:val="36"/>
        </w:rPr>
        <w:t>FOR MORE INFORMATION:</w:t>
      </w:r>
    </w:p>
    <w:p w:rsidR="003261AC" w:rsidRPr="003261AC" w:rsidRDefault="003261AC" w:rsidP="00ED4551">
      <w:pPr>
        <w:rPr>
          <w:color w:val="FFFFFF" w:themeColor="background1"/>
          <w:sz w:val="36"/>
        </w:rPr>
      </w:pPr>
      <w:r w:rsidRPr="003261AC">
        <w:rPr>
          <w:color w:val="FFFFFF" w:themeColor="background1"/>
          <w:sz w:val="36"/>
        </w:rPr>
        <w:t>WWW.HEALTH.STATE.MN.US/OPIOIDDASHBOARD</w:t>
      </w:r>
    </w:p>
    <w:sectPr w:rsidR="003261AC" w:rsidRPr="003261AC" w:rsidSect="003261AC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pgBorders w:offsetFrom="page">
        <w:top w:val="single" w:sz="48" w:space="24" w:color="FFFFFF" w:themeColor="background2"/>
        <w:left w:val="single" w:sz="48" w:space="24" w:color="FFFFFF" w:themeColor="background2"/>
        <w:bottom w:val="single" w:sz="48" w:space="24" w:color="FFFFFF" w:themeColor="background2"/>
        <w:right w:val="single" w:sz="48" w:space="24" w:color="FFFFFF" w:themeColor="background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51" w:rsidRDefault="00ED4551" w:rsidP="00D36495">
      <w:r>
        <w:separator/>
      </w:r>
    </w:p>
  </w:endnote>
  <w:endnote w:type="continuationSeparator" w:id="0">
    <w:p w:rsidR="00ED4551" w:rsidRDefault="00ED4551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5E2BAB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51" w:rsidRDefault="00ED4551" w:rsidP="00D36495">
      <w:r>
        <w:separator/>
      </w:r>
    </w:p>
  </w:footnote>
  <w:footnote w:type="continuationSeparator" w:id="0">
    <w:p w:rsidR="00ED4551" w:rsidRDefault="00ED4551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29BC"/>
    <w:rsid w:val="000F30A3"/>
    <w:rsid w:val="000F3386"/>
    <w:rsid w:val="000F6971"/>
    <w:rsid w:val="000F7548"/>
    <w:rsid w:val="000F78F6"/>
    <w:rsid w:val="000F7F0E"/>
    <w:rsid w:val="001000AB"/>
    <w:rsid w:val="0010141E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1AC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478F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2BAB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0B0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439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C0D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37D0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4C4A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B0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551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62BDCA8"/>
  <w15:docId w15:val="{79788B80-30C2-41AC-B710-6B48D86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t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CA15-2756-4292-8304-1CDF7DD6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Opioid Stigma Brown Bag Flyer</vt:lpstr>
    </vt:vector>
  </TitlesOfParts>
  <Company>Minnesota Department of Health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Stigma Brown Bag Flyer</dc:title>
  <dc:subject>Template for MDH employees</dc:subject>
  <dc:creator>MDH</dc:creator>
  <cp:keywords>Opioids, employer toolkit</cp:keywords>
  <dc:description/>
  <cp:lastModifiedBy>Molitor, Alison (MDH)</cp:lastModifiedBy>
  <cp:revision>3</cp:revision>
  <cp:lastPrinted>2016-12-14T18:03:00Z</cp:lastPrinted>
  <dcterms:created xsi:type="dcterms:W3CDTF">2019-02-20T19:29:00Z</dcterms:created>
  <dcterms:modified xsi:type="dcterms:W3CDTF">2019-02-20T19:29:00Z</dcterms:modified>
</cp:coreProperties>
</file>