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41BB" w14:textId="77777777" w:rsidR="00B94C9F" w:rsidRDefault="00B94C9F" w:rsidP="00B30674">
      <w:pPr>
        <w:pStyle w:val="ListBullet"/>
        <w:numPr>
          <w:ilvl w:val="0"/>
          <w:numId w:val="0"/>
        </w:numPr>
      </w:pPr>
      <w:r>
        <w:rPr>
          <w:noProof/>
        </w:rPr>
        <w:drawing>
          <wp:inline distT="0" distB="0" distL="0" distR="0" wp14:anchorId="424224BD" wp14:editId="7E884DFC">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4C6560DF" w14:textId="668759DD" w:rsidR="008E3476" w:rsidRDefault="008E3476" w:rsidP="008E3476">
      <w:pPr>
        <w:pStyle w:val="Heading1"/>
      </w:pPr>
      <w:bookmarkStart w:id="0" w:name="_Hlk71883526"/>
      <w:r>
        <w:t xml:space="preserve">Facility Tuberculosis (TB) Risk Assessment </w:t>
      </w:r>
      <w:r w:rsidR="006B2438">
        <w:t>Instructions</w:t>
      </w:r>
      <w:r>
        <w:t xml:space="preserve"> </w:t>
      </w:r>
      <w:r w:rsidR="00FD2836">
        <w:t xml:space="preserve">and Worksheet </w:t>
      </w:r>
      <w:r>
        <w:t>for Health Care Settings Licensed by MDH*</w:t>
      </w:r>
    </w:p>
    <w:bookmarkEnd w:id="0"/>
    <w:p w14:paraId="684219FC" w14:textId="4FF1515A" w:rsidR="008E3476" w:rsidRPr="005D67A1" w:rsidRDefault="008E3476" w:rsidP="008E3476">
      <w:r w:rsidRPr="009E339D">
        <w:t xml:space="preserve">Updated </w:t>
      </w:r>
      <w:r w:rsidR="00546608">
        <w:t>4/2025</w:t>
      </w:r>
    </w:p>
    <w:p w14:paraId="4AEBC39E" w14:textId="77777777" w:rsidR="008E3476" w:rsidRDefault="008E3476" w:rsidP="008E3476">
      <w:pPr>
        <w:pStyle w:val="Heading2"/>
      </w:pPr>
      <w:r>
        <w:t>Background</w:t>
      </w:r>
    </w:p>
    <w:p w14:paraId="51BC73E4" w14:textId="77777777" w:rsidR="008E3476" w:rsidRPr="000B4A34" w:rsidRDefault="008E3476" w:rsidP="008E3476">
      <w:r>
        <w:t xml:space="preserve">Health care settings licensed by MDH </w:t>
      </w:r>
      <w:r w:rsidRPr="000B4A34">
        <w:t>(boarding care homes, home care providers, hospices, nursing homes, outpatient surgical centers, and supervised living facilities) may use either of the following options to meet the “perform a TB facility risk assessment” requirement:</w:t>
      </w:r>
    </w:p>
    <w:p w14:paraId="1CF4D3F2" w14:textId="77777777" w:rsidR="008E3476" w:rsidRPr="000B4A34" w:rsidRDefault="008E3476" w:rsidP="008E3476">
      <w:pPr>
        <w:pStyle w:val="ListBullet"/>
      </w:pPr>
      <w:r>
        <w:t>this worksheet</w:t>
      </w:r>
    </w:p>
    <w:p w14:paraId="7773B71D" w14:textId="3256CE63" w:rsidR="008E3476" w:rsidRDefault="008E3476" w:rsidP="008E3476">
      <w:pPr>
        <w:pStyle w:val="ListBullet"/>
      </w:pPr>
      <w:r w:rsidRPr="000B4A34">
        <w:t xml:space="preserve">“Appendix B: Tuberculosis (TB) Risk Assessment Worksheet” </w:t>
      </w:r>
      <w:r w:rsidR="001C49DA">
        <w:t xml:space="preserve">(starting on page 10 of this document) </w:t>
      </w:r>
      <w:r w:rsidRPr="000B4A34">
        <w:t xml:space="preserve">published by the Centers for Disease Control and Prevention (CDC) in “Guidelines for Preventing the Transmission of </w:t>
      </w:r>
      <w:r w:rsidRPr="000B4A34">
        <w:rPr>
          <w:i/>
        </w:rPr>
        <w:t>Mycobacterium tuberculosis</w:t>
      </w:r>
      <w:r w:rsidRPr="000B4A34">
        <w:t xml:space="preserve"> in Health-Care Settings, 2005” </w:t>
      </w:r>
    </w:p>
    <w:p w14:paraId="22E2FED4" w14:textId="77777777" w:rsidR="008E3476" w:rsidRPr="000B4A34" w:rsidRDefault="008E3476" w:rsidP="008E3476">
      <w:r>
        <w:t xml:space="preserve">Changes were made to the June 2019 </w:t>
      </w:r>
      <w:r w:rsidRPr="000B4A34">
        <w:t>worksheet that differ</w:t>
      </w:r>
      <w:r>
        <w:t>ed</w:t>
      </w:r>
      <w:r w:rsidRPr="000B4A34">
        <w:t xml:space="preserve"> from prior years to reflect updated 2019 guidance from CDC: </w:t>
      </w:r>
    </w:p>
    <w:p w14:paraId="7956CEA3" w14:textId="77777777" w:rsidR="008E3476" w:rsidRPr="00E36A9E" w:rsidRDefault="008E3476" w:rsidP="008E3476">
      <w:pPr>
        <w:pStyle w:val="ListBullet"/>
        <w:rPr>
          <w:b/>
          <w:lang w:val="en"/>
        </w:rPr>
      </w:pPr>
      <w:r w:rsidRPr="00E36A9E">
        <w:rPr>
          <w:b/>
          <w:lang w:val="en"/>
        </w:rPr>
        <w:t xml:space="preserve">Effective June 10, 2019, annual screenings are no longer required for MDH licensed health care settings, regardless of setting risk level classification.  </w:t>
      </w:r>
    </w:p>
    <w:p w14:paraId="12422D94" w14:textId="77777777" w:rsidR="008E3476" w:rsidRPr="000B4A34" w:rsidRDefault="008E3476" w:rsidP="008E3476">
      <w:pPr>
        <w:pStyle w:val="ListBullet"/>
        <w:rPr>
          <w:lang w:val="en"/>
        </w:rPr>
      </w:pPr>
      <w:r w:rsidRPr="000B4A34">
        <w:rPr>
          <w:lang w:val="en"/>
        </w:rPr>
        <w:t xml:space="preserve">TB risk level classification is still associated with ensuring the health care setting’s infection control measures match risk level. The section previously known as the “Health Care Setting TB Risk Level Flowchart” has been discontinued. However, Appendix C </w:t>
      </w:r>
      <w:r>
        <w:rPr>
          <w:lang w:val="en"/>
        </w:rPr>
        <w:t xml:space="preserve">(located on the website, published by CDC) </w:t>
      </w:r>
      <w:r w:rsidRPr="000B4A34">
        <w:rPr>
          <w:lang w:val="en"/>
        </w:rPr>
        <w:t xml:space="preserve">should be completed to determine risk classification. The level of infection control measures employed by your facility should match the risk </w:t>
      </w:r>
      <w:r>
        <w:rPr>
          <w:lang w:val="en"/>
        </w:rPr>
        <w:t>classification of your setting.</w:t>
      </w:r>
      <w:r w:rsidRPr="000B4A34">
        <w:rPr>
          <w:lang w:val="en"/>
        </w:rPr>
        <w:t xml:space="preserve"> </w:t>
      </w:r>
    </w:p>
    <w:p w14:paraId="0FDB4748" w14:textId="77777777" w:rsidR="008E3476" w:rsidRDefault="008E3476" w:rsidP="008E3476">
      <w:pPr>
        <w:pStyle w:val="ListBullet"/>
        <w:rPr>
          <w:lang w:val="en"/>
        </w:rPr>
      </w:pPr>
      <w:r w:rsidRPr="000B4A34">
        <w:rPr>
          <w:lang w:val="en"/>
        </w:rPr>
        <w:t xml:space="preserve">The MDH Manual </w:t>
      </w:r>
      <w:r w:rsidRPr="000B4A34">
        <w:rPr>
          <w:i/>
          <w:lang w:val="en"/>
        </w:rPr>
        <w:t>Regulations for Tuberculosis Control in Minnesota Health Care Settings, July 2013</w:t>
      </w:r>
      <w:r w:rsidRPr="000B4A34">
        <w:rPr>
          <w:lang w:val="en"/>
        </w:rPr>
        <w:t xml:space="preserve"> is being updated. Until the new version is available, use the July 2013 guidance to remain in regulatory compliance with M</w:t>
      </w:r>
      <w:r>
        <w:rPr>
          <w:lang w:val="en"/>
        </w:rPr>
        <w:t xml:space="preserve">DH Licensing and Certification. Please note, many of the links within the 2013 manual are broken so please use the webpage for access to forms. </w:t>
      </w:r>
    </w:p>
    <w:p w14:paraId="6A4A57B1" w14:textId="77777777" w:rsidR="008E3476" w:rsidRPr="000B4A34" w:rsidRDefault="008E3476" w:rsidP="008E3476">
      <w:pPr>
        <w:pStyle w:val="ListBullet"/>
        <w:rPr>
          <w:lang w:val="en"/>
        </w:rPr>
      </w:pPr>
      <w:r>
        <w:rPr>
          <w:lang w:val="en"/>
        </w:rPr>
        <w:t xml:space="preserve">Settings should perform a facility risk assessment on an annual basis. </w:t>
      </w:r>
    </w:p>
    <w:p w14:paraId="25B73C39" w14:textId="7280425C" w:rsidR="008E3476" w:rsidRDefault="008E3476" w:rsidP="008E3476">
      <w:r w:rsidRPr="000B4A34">
        <w:t>This form should not be used by health settings if the setting:</w:t>
      </w:r>
    </w:p>
    <w:p w14:paraId="364F6488" w14:textId="77777777" w:rsidR="00DE3BD0" w:rsidRDefault="008E3476" w:rsidP="00DE3BD0">
      <w:pPr>
        <w:pStyle w:val="ListBullet"/>
        <w:rPr>
          <w:lang w:val="en"/>
        </w:rPr>
      </w:pPr>
      <w:r w:rsidRPr="000B4A34">
        <w:t>is a hosp</w:t>
      </w:r>
      <w:r>
        <w:t xml:space="preserve">ital or emergency department; </w:t>
      </w:r>
    </w:p>
    <w:p w14:paraId="64137DC2" w14:textId="77777777" w:rsidR="00DE3BD0" w:rsidRDefault="008E3476" w:rsidP="00DE3BD0">
      <w:pPr>
        <w:pStyle w:val="ListBullet"/>
        <w:rPr>
          <w:lang w:val="en"/>
        </w:rPr>
      </w:pPr>
      <w:r w:rsidRPr="00DE3BD0">
        <w:rPr>
          <w:iCs/>
        </w:rPr>
        <w:t>provides care for patients with suspected or confirmed active TB disease; or</w:t>
      </w:r>
    </w:p>
    <w:p w14:paraId="02F5276C" w14:textId="2D8F0DDC" w:rsidR="008E3476" w:rsidRPr="00DE3BD0" w:rsidRDefault="008E3476" w:rsidP="00DE3BD0">
      <w:pPr>
        <w:pStyle w:val="ListBullet"/>
        <w:rPr>
          <w:lang w:val="en"/>
        </w:rPr>
      </w:pPr>
      <w:r w:rsidRPr="00DE3BD0">
        <w:rPr>
          <w:iCs/>
        </w:rPr>
        <w:t>is a facility that has an airborne infection isolation (AII) room.</w:t>
      </w:r>
    </w:p>
    <w:p w14:paraId="11F5FAFB" w14:textId="449CB5C1" w:rsidR="008E3476" w:rsidRPr="003D7B87" w:rsidRDefault="008E3476" w:rsidP="008E3476">
      <w:r w:rsidRPr="000B4A34">
        <w:t xml:space="preserve">This document is updated annually to reflect current TB case rates and numbers. Data for </w:t>
      </w:r>
      <w:r w:rsidR="009E339D" w:rsidRPr="000B4A34">
        <w:t>20</w:t>
      </w:r>
      <w:r w:rsidR="009E339D">
        <w:t>2</w:t>
      </w:r>
      <w:r w:rsidR="00546608">
        <w:t>5</w:t>
      </w:r>
      <w:r w:rsidR="009E339D" w:rsidRPr="000B4A34">
        <w:t xml:space="preserve"> </w:t>
      </w:r>
      <w:r w:rsidRPr="000B4A34">
        <w:t xml:space="preserve">will be available </w:t>
      </w:r>
      <w:r w:rsidR="007B6BA2">
        <w:t>by</w:t>
      </w:r>
      <w:r w:rsidRPr="000B4A34">
        <w:t xml:space="preserve"> </w:t>
      </w:r>
      <w:r w:rsidR="00546608">
        <w:t>May 2026</w:t>
      </w:r>
      <w:r w:rsidRPr="000B4A34">
        <w:t>.</w:t>
      </w:r>
    </w:p>
    <w:p w14:paraId="24AA3120" w14:textId="77777777" w:rsidR="008E3476" w:rsidRPr="00AC4545" w:rsidRDefault="008E3476" w:rsidP="001E583D">
      <w:pPr>
        <w:spacing w:before="360" w:after="240"/>
      </w:pPr>
      <w:r w:rsidRPr="00AC4545">
        <w:lastRenderedPageBreak/>
        <w:t xml:space="preserve">A separate Facility TB Risk Assessment Worksheet is required for each type of license. </w:t>
      </w:r>
    </w:p>
    <w:p w14:paraId="302B5D1C" w14:textId="77777777" w:rsidR="008E3476" w:rsidRPr="003D7B87" w:rsidRDefault="008E3476" w:rsidP="001E583D">
      <w:pPr>
        <w:spacing w:before="360" w:after="240"/>
      </w:pPr>
      <w:r w:rsidRPr="00AC4545">
        <w:t>A separate Facility TB Risk Assessment Worksheet is required for each physical address.</w:t>
      </w:r>
    </w:p>
    <w:p w14:paraId="30D86478" w14:textId="4D7A3D4B" w:rsidR="008E3476" w:rsidRPr="00DE3BD0" w:rsidRDefault="008E3476" w:rsidP="00DE3BD0">
      <w:pPr>
        <w:rPr>
          <w:iCs/>
        </w:rPr>
      </w:pPr>
      <w:r>
        <w:rPr>
          <w:iCs/>
        </w:rPr>
        <w:t>If you have questions, please contact the MDH TB Program at 651-201-5414.</w:t>
      </w:r>
    </w:p>
    <w:p w14:paraId="78932622" w14:textId="77777777" w:rsidR="008E3476" w:rsidRDefault="008E3476" w:rsidP="008E3476">
      <w:pPr>
        <w:pStyle w:val="Heading2"/>
      </w:pPr>
      <w:r>
        <w:t xml:space="preserve">Instructions </w:t>
      </w:r>
    </w:p>
    <w:p w14:paraId="0953B343" w14:textId="63443CFB" w:rsidR="00DE3BD0" w:rsidRDefault="008E3476" w:rsidP="009E3D41">
      <w:pPr>
        <w:pStyle w:val="Heading3"/>
      </w:pPr>
      <w:r w:rsidRPr="00A17E00">
        <w:t>Incidence of TB</w:t>
      </w:r>
    </w:p>
    <w:p w14:paraId="3D39AB36" w14:textId="77777777" w:rsidR="001E583D" w:rsidRDefault="008E3476" w:rsidP="001E583D">
      <w:pPr>
        <w:pStyle w:val="ListBullet"/>
      </w:pPr>
      <w:r w:rsidRPr="00A17E00">
        <w:t>Incidence is the number of people who are diagnosed with active TB disease in a geographic area during a given year. Do not include patients with latent TB inf</w:t>
      </w:r>
      <w:r>
        <w:t>ection (LT</w:t>
      </w:r>
      <w:r w:rsidRPr="00A17E00">
        <w:t>B</w:t>
      </w:r>
      <w:r>
        <w:t>I</w:t>
      </w:r>
      <w:r w:rsidRPr="00A17E00">
        <w:t>) or suspected active TB disease that was ruled out.</w:t>
      </w:r>
    </w:p>
    <w:p w14:paraId="5AC50215" w14:textId="437321BE" w:rsidR="001E583D" w:rsidRDefault="008E3476" w:rsidP="001E583D">
      <w:pPr>
        <w:pStyle w:val="ListBullet"/>
      </w:pPr>
      <w:r w:rsidRPr="00A17E00">
        <w:t>National case rate for 20</w:t>
      </w:r>
      <w:r>
        <w:t>2</w:t>
      </w:r>
      <w:r w:rsidR="00E07CFB">
        <w:t>4</w:t>
      </w:r>
      <w:r>
        <w:t xml:space="preserve">: </w:t>
      </w:r>
      <w:r w:rsidR="00E07CFB">
        <w:t>3.0</w:t>
      </w:r>
      <w:r>
        <w:t xml:space="preserve"> per 100,000 population.</w:t>
      </w:r>
    </w:p>
    <w:p w14:paraId="0A19CC8D" w14:textId="29E425C1" w:rsidR="001E583D" w:rsidRDefault="008E3476" w:rsidP="001E583D">
      <w:pPr>
        <w:pStyle w:val="ListBullet"/>
      </w:pPr>
      <w:r w:rsidRPr="00A17E00">
        <w:t>Minnesota case rate for 20</w:t>
      </w:r>
      <w:r>
        <w:t>2</w:t>
      </w:r>
      <w:r w:rsidR="00E07CFB">
        <w:t>4</w:t>
      </w:r>
      <w:r>
        <w:t xml:space="preserve">: </w:t>
      </w:r>
      <w:r w:rsidR="00E07CFB">
        <w:t>3.4</w:t>
      </w:r>
      <w:r>
        <w:t xml:space="preserve"> per 100,000 population.</w:t>
      </w:r>
    </w:p>
    <w:p w14:paraId="487F2923" w14:textId="77777777" w:rsidR="001E583D" w:rsidRDefault="008E3476" w:rsidP="001E583D">
      <w:pPr>
        <w:pStyle w:val="ListBullet"/>
      </w:pPr>
      <w:r w:rsidRPr="00A17E00">
        <w:t>County data for Minnesota:</w:t>
      </w:r>
    </w:p>
    <w:p w14:paraId="2B4D654B" w14:textId="77777777" w:rsidR="001E583D" w:rsidRDefault="008E3476" w:rsidP="001E583D">
      <w:pPr>
        <w:pStyle w:val="ListBullet"/>
        <w:numPr>
          <w:ilvl w:val="1"/>
          <w:numId w:val="8"/>
        </w:numPr>
      </w:pPr>
      <w:r w:rsidRPr="00A17E00">
        <w:t>Health care settings in Hennepin, Olmsted, and Ramsey counties: record the county’s case rate.</w:t>
      </w:r>
    </w:p>
    <w:p w14:paraId="67339012" w14:textId="77777777" w:rsidR="001E583D" w:rsidRDefault="008E3476" w:rsidP="001E583D">
      <w:pPr>
        <w:pStyle w:val="ListBullet"/>
        <w:numPr>
          <w:ilvl w:val="1"/>
          <w:numId w:val="8"/>
        </w:numPr>
      </w:pPr>
      <w:r w:rsidRPr="00A17E00">
        <w:t>Health care settings outside of Hennepin, Olmsted, and Ramsey counties: record the number of cases. MDH does not calculate TB incidence rates for other counties.</w:t>
      </w:r>
    </w:p>
    <w:p w14:paraId="0FA2CCA5" w14:textId="7F151780" w:rsidR="008E3476" w:rsidRPr="00A17E00" w:rsidRDefault="008E3476" w:rsidP="001E583D">
      <w:pPr>
        <w:pStyle w:val="ListBullet"/>
        <w:numPr>
          <w:ilvl w:val="1"/>
          <w:numId w:val="8"/>
        </w:numPr>
      </w:pPr>
      <w:r w:rsidRPr="00A17E00">
        <w:t xml:space="preserve">Health care settings that serve persons from multiple counties should record the rate or number for each county. </w:t>
      </w:r>
    </w:p>
    <w:p w14:paraId="7391842B" w14:textId="308918FB" w:rsidR="008E3476" w:rsidRDefault="008E3476" w:rsidP="008E3476">
      <w:pPr>
        <w:pStyle w:val="ImageTableChartTitle"/>
      </w:pPr>
      <w:r w:rsidRPr="00AC4736">
        <w:t>Cases of Active TB Di</w:t>
      </w:r>
      <w:r>
        <w:t>sease by County, Minnesota, 202</w:t>
      </w:r>
      <w:r w:rsidR="00E07CFB">
        <w:t>4</w:t>
      </w:r>
    </w:p>
    <w:tbl>
      <w:tblPr>
        <w:tblStyle w:val="MDHstyle"/>
        <w:tblW w:w="0" w:type="auto"/>
        <w:jc w:val="center"/>
        <w:tblLook w:val="04A0" w:firstRow="1" w:lastRow="0" w:firstColumn="1" w:lastColumn="0" w:noHBand="0" w:noVBand="1"/>
        <w:tblCaption w:val="Cases of Active TB Disease by County, Minnesota, 2019"/>
        <w:tblDescription w:val="Cases of Active TB Disease by County, Minnesota, 2019"/>
      </w:tblPr>
      <w:tblGrid>
        <w:gridCol w:w="2335"/>
        <w:gridCol w:w="1530"/>
        <w:gridCol w:w="3600"/>
      </w:tblGrid>
      <w:tr w:rsidR="008E3476" w14:paraId="2354A860" w14:textId="77777777" w:rsidTr="00D66B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30886899" w14:textId="77777777" w:rsidR="008E3476" w:rsidRPr="00D66BDA" w:rsidRDefault="008E3476" w:rsidP="00DE3BD0">
            <w:pPr>
              <w:pStyle w:val="TableText-calibri10"/>
              <w:rPr>
                <w:b/>
                <w:bCs w:val="0"/>
              </w:rPr>
            </w:pPr>
            <w:r w:rsidRPr="00D66BDA">
              <w:rPr>
                <w:b/>
                <w:bCs w:val="0"/>
              </w:rPr>
              <w:t>County</w:t>
            </w:r>
          </w:p>
        </w:tc>
        <w:tc>
          <w:tcPr>
            <w:tcW w:w="1530" w:type="dxa"/>
          </w:tcPr>
          <w:p w14:paraId="7C217C89" w14:textId="77777777" w:rsidR="008E3476" w:rsidRPr="00D66BDA" w:rsidRDefault="008E3476" w:rsidP="00DE3BD0">
            <w:pPr>
              <w:pStyle w:val="TableText-calibri10"/>
              <w:cnfStyle w:val="100000000000" w:firstRow="1" w:lastRow="0" w:firstColumn="0" w:lastColumn="0" w:oddVBand="0" w:evenVBand="0" w:oddHBand="0" w:evenHBand="0" w:firstRowFirstColumn="0" w:firstRowLastColumn="0" w:lastRowFirstColumn="0" w:lastRowLastColumn="0"/>
              <w:rPr>
                <w:b/>
                <w:bCs w:val="0"/>
              </w:rPr>
            </w:pPr>
            <w:r w:rsidRPr="00D66BDA">
              <w:rPr>
                <w:b/>
                <w:bCs w:val="0"/>
              </w:rPr>
              <w:t># of Cases</w:t>
            </w:r>
          </w:p>
        </w:tc>
        <w:tc>
          <w:tcPr>
            <w:tcW w:w="3600" w:type="dxa"/>
          </w:tcPr>
          <w:p w14:paraId="2BB3947F" w14:textId="77777777" w:rsidR="008E3476" w:rsidRPr="00D66BDA" w:rsidRDefault="008E3476" w:rsidP="00DE3BD0">
            <w:pPr>
              <w:pStyle w:val="TableText-calibri10"/>
              <w:cnfStyle w:val="100000000000" w:firstRow="1" w:lastRow="0" w:firstColumn="0" w:lastColumn="0" w:oddVBand="0" w:evenVBand="0" w:oddHBand="0" w:evenHBand="0" w:firstRowFirstColumn="0" w:firstRowLastColumn="0" w:lastRowFirstColumn="0" w:lastRowLastColumn="0"/>
              <w:rPr>
                <w:b/>
                <w:bCs w:val="0"/>
              </w:rPr>
            </w:pPr>
            <w:r w:rsidRPr="00D66BDA">
              <w:rPr>
                <w:b/>
                <w:bCs w:val="0"/>
              </w:rPr>
              <w:t>Case Rate</w:t>
            </w:r>
          </w:p>
        </w:tc>
      </w:tr>
      <w:tr w:rsidR="008E3476" w14:paraId="0792689D"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1CC355C" w14:textId="77777777" w:rsidR="008E3476" w:rsidRPr="00D66BDA" w:rsidRDefault="008E3476" w:rsidP="00DE3BD0">
            <w:pPr>
              <w:pStyle w:val="TableText-calibri10"/>
              <w:rPr>
                <w:b/>
                <w:bCs w:val="0"/>
              </w:rPr>
            </w:pPr>
            <w:r w:rsidRPr="00D66BDA">
              <w:rPr>
                <w:b/>
                <w:bCs w:val="0"/>
              </w:rPr>
              <w:t>Aitkin</w:t>
            </w:r>
          </w:p>
        </w:tc>
        <w:tc>
          <w:tcPr>
            <w:tcW w:w="1530" w:type="dxa"/>
          </w:tcPr>
          <w:p w14:paraId="1227ACAB" w14:textId="77777777" w:rsidR="008E3476" w:rsidRPr="00BF31E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BF31E1">
              <w:t>0</w:t>
            </w:r>
          </w:p>
        </w:tc>
        <w:tc>
          <w:tcPr>
            <w:tcW w:w="3600" w:type="dxa"/>
          </w:tcPr>
          <w:p w14:paraId="1717CFFA" w14:textId="77777777" w:rsidR="008E3476" w:rsidRPr="00BF31E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BF31E1">
              <w:t>Record the county’s case number</w:t>
            </w:r>
          </w:p>
        </w:tc>
      </w:tr>
      <w:tr w:rsidR="008E3476" w14:paraId="0ABB168B"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6C40AC1" w14:textId="77777777" w:rsidR="008E3476" w:rsidRPr="00D66BDA" w:rsidRDefault="008E3476" w:rsidP="00DE3BD0">
            <w:pPr>
              <w:pStyle w:val="TableText-calibri10"/>
              <w:rPr>
                <w:b/>
                <w:bCs w:val="0"/>
              </w:rPr>
            </w:pPr>
            <w:r w:rsidRPr="00D66BDA">
              <w:rPr>
                <w:b/>
                <w:bCs w:val="0"/>
              </w:rPr>
              <w:t>Anoka</w:t>
            </w:r>
          </w:p>
        </w:tc>
        <w:tc>
          <w:tcPr>
            <w:tcW w:w="1530" w:type="dxa"/>
          </w:tcPr>
          <w:p w14:paraId="79DD5F08" w14:textId="1690340C" w:rsidR="008E3476" w:rsidRPr="00BF31E1"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11</w:t>
            </w:r>
          </w:p>
        </w:tc>
        <w:tc>
          <w:tcPr>
            <w:tcW w:w="3600" w:type="dxa"/>
          </w:tcPr>
          <w:p w14:paraId="3C93BCB4" w14:textId="77777777" w:rsidR="008E3476" w:rsidRPr="00BF31E1"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BF31E1">
              <w:t>Record the county’s case number</w:t>
            </w:r>
          </w:p>
        </w:tc>
      </w:tr>
      <w:tr w:rsidR="008E3476" w14:paraId="38A7F410"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465C7B1B" w14:textId="77777777" w:rsidR="008E3476" w:rsidRPr="00D66BDA" w:rsidRDefault="008E3476" w:rsidP="00DE3BD0">
            <w:pPr>
              <w:pStyle w:val="TableText-calibri10"/>
              <w:rPr>
                <w:b/>
                <w:bCs w:val="0"/>
              </w:rPr>
            </w:pPr>
            <w:r w:rsidRPr="00D66BDA">
              <w:rPr>
                <w:b/>
                <w:bCs w:val="0"/>
              </w:rPr>
              <w:t>Becker</w:t>
            </w:r>
          </w:p>
        </w:tc>
        <w:tc>
          <w:tcPr>
            <w:tcW w:w="1530" w:type="dxa"/>
          </w:tcPr>
          <w:p w14:paraId="64EBA5E1" w14:textId="77777777" w:rsidR="008E3476" w:rsidRPr="00BF31E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3F47983B" w14:textId="77777777" w:rsidR="008E3476" w:rsidRPr="00BF31E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BF31E1">
              <w:t>Record the county’s case number</w:t>
            </w:r>
          </w:p>
        </w:tc>
      </w:tr>
      <w:tr w:rsidR="008E3476" w14:paraId="067E0FFC"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E4AE17B" w14:textId="77777777" w:rsidR="008E3476" w:rsidRPr="00D66BDA" w:rsidRDefault="008E3476" w:rsidP="00DE3BD0">
            <w:pPr>
              <w:pStyle w:val="TableText-calibri10"/>
              <w:rPr>
                <w:b/>
                <w:bCs w:val="0"/>
              </w:rPr>
            </w:pPr>
            <w:r w:rsidRPr="00D66BDA">
              <w:rPr>
                <w:b/>
                <w:bCs w:val="0"/>
              </w:rPr>
              <w:t>Beltrami</w:t>
            </w:r>
          </w:p>
        </w:tc>
        <w:tc>
          <w:tcPr>
            <w:tcW w:w="1530" w:type="dxa"/>
          </w:tcPr>
          <w:p w14:paraId="39B8F317" w14:textId="5BB643A2" w:rsidR="008E3476" w:rsidRPr="00BF31E1" w:rsidRDefault="00230A4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0752972B" w14:textId="77777777" w:rsidR="008E3476" w:rsidRPr="00BF31E1"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BF31E1">
              <w:t>Record the county’s case number</w:t>
            </w:r>
          </w:p>
        </w:tc>
      </w:tr>
      <w:tr w:rsidR="008E3476" w14:paraId="040ECC57"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D37F557" w14:textId="77777777" w:rsidR="008E3476" w:rsidRPr="00D66BDA" w:rsidRDefault="008E3476" w:rsidP="00DE3BD0">
            <w:pPr>
              <w:pStyle w:val="TableText-calibri10"/>
              <w:rPr>
                <w:b/>
                <w:bCs w:val="0"/>
              </w:rPr>
            </w:pPr>
            <w:r w:rsidRPr="00D66BDA">
              <w:rPr>
                <w:b/>
                <w:bCs w:val="0"/>
              </w:rPr>
              <w:t>Benton</w:t>
            </w:r>
          </w:p>
        </w:tc>
        <w:tc>
          <w:tcPr>
            <w:tcW w:w="1530" w:type="dxa"/>
          </w:tcPr>
          <w:p w14:paraId="56CBC652" w14:textId="35296230" w:rsidR="008E3476" w:rsidRPr="00BF31E1"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62842F13" w14:textId="77777777" w:rsidR="008E3476" w:rsidRPr="00BF31E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BF31E1">
              <w:t>Record the county’s case number</w:t>
            </w:r>
          </w:p>
        </w:tc>
      </w:tr>
      <w:tr w:rsidR="008E3476" w14:paraId="0FFD394A"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6C1D051" w14:textId="77777777" w:rsidR="008E3476" w:rsidRPr="00D66BDA" w:rsidRDefault="008E3476" w:rsidP="00DE3BD0">
            <w:pPr>
              <w:pStyle w:val="TableText-calibri10"/>
              <w:rPr>
                <w:b/>
                <w:bCs w:val="0"/>
              </w:rPr>
            </w:pPr>
            <w:r w:rsidRPr="00D66BDA">
              <w:rPr>
                <w:b/>
                <w:bCs w:val="0"/>
              </w:rPr>
              <w:t>Big Stone</w:t>
            </w:r>
          </w:p>
        </w:tc>
        <w:tc>
          <w:tcPr>
            <w:tcW w:w="1530" w:type="dxa"/>
          </w:tcPr>
          <w:p w14:paraId="14617B6F" w14:textId="7B521831" w:rsidR="008E3476" w:rsidRPr="00BF31E1" w:rsidRDefault="003A267E"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7AC91A27" w14:textId="77777777" w:rsidR="008E3476" w:rsidRPr="00BF31E1"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BF31E1">
              <w:t>Record the county’s case number</w:t>
            </w:r>
          </w:p>
        </w:tc>
      </w:tr>
      <w:tr w:rsidR="008E3476" w14:paraId="1676CAD4"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08B8DC0" w14:textId="77777777" w:rsidR="008E3476" w:rsidRPr="00D66BDA" w:rsidRDefault="008E3476" w:rsidP="00DE3BD0">
            <w:pPr>
              <w:pStyle w:val="TableText-calibri10"/>
              <w:rPr>
                <w:b/>
                <w:bCs w:val="0"/>
              </w:rPr>
            </w:pPr>
            <w:r w:rsidRPr="00D66BDA">
              <w:rPr>
                <w:b/>
                <w:bCs w:val="0"/>
              </w:rPr>
              <w:t>Blue Earth</w:t>
            </w:r>
          </w:p>
        </w:tc>
        <w:tc>
          <w:tcPr>
            <w:tcW w:w="1530" w:type="dxa"/>
          </w:tcPr>
          <w:p w14:paraId="04C9A544" w14:textId="0FA89D43" w:rsidR="008E3476" w:rsidRPr="00BF31E1"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2</w:t>
            </w:r>
          </w:p>
        </w:tc>
        <w:tc>
          <w:tcPr>
            <w:tcW w:w="3600" w:type="dxa"/>
          </w:tcPr>
          <w:p w14:paraId="46D5E31E" w14:textId="77777777" w:rsidR="008E3476"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BF31E1">
              <w:t>Record the county’s case number</w:t>
            </w:r>
          </w:p>
        </w:tc>
      </w:tr>
      <w:tr w:rsidR="008E3476" w14:paraId="797FA3EE"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64FE1D5" w14:textId="77777777" w:rsidR="008E3476" w:rsidRPr="00D66BDA" w:rsidRDefault="008E3476" w:rsidP="00DE3BD0">
            <w:pPr>
              <w:pStyle w:val="TableText-calibri10"/>
              <w:rPr>
                <w:b/>
                <w:bCs w:val="0"/>
              </w:rPr>
            </w:pPr>
            <w:r w:rsidRPr="00D66BDA">
              <w:rPr>
                <w:b/>
                <w:bCs w:val="0"/>
              </w:rPr>
              <w:t>Brown</w:t>
            </w:r>
          </w:p>
        </w:tc>
        <w:tc>
          <w:tcPr>
            <w:tcW w:w="1530" w:type="dxa"/>
          </w:tcPr>
          <w:p w14:paraId="219798C6" w14:textId="52A5D44D" w:rsidR="008E3476" w:rsidRPr="005905A1"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4FCCA916" w14:textId="77777777" w:rsidR="008E3476" w:rsidRPr="005905A1"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5905A1">
              <w:t>Record the county’s case number</w:t>
            </w:r>
          </w:p>
        </w:tc>
      </w:tr>
      <w:tr w:rsidR="008E3476" w14:paraId="7A309818"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30C0D3BA" w14:textId="77777777" w:rsidR="008E3476" w:rsidRPr="00D66BDA" w:rsidRDefault="008E3476" w:rsidP="00DE3BD0">
            <w:pPr>
              <w:pStyle w:val="TableText-calibri10"/>
              <w:rPr>
                <w:b/>
                <w:bCs w:val="0"/>
              </w:rPr>
            </w:pPr>
            <w:r w:rsidRPr="00D66BDA">
              <w:rPr>
                <w:b/>
                <w:bCs w:val="0"/>
              </w:rPr>
              <w:t>Carlton</w:t>
            </w:r>
          </w:p>
        </w:tc>
        <w:tc>
          <w:tcPr>
            <w:tcW w:w="1530" w:type="dxa"/>
          </w:tcPr>
          <w:p w14:paraId="7087608E" w14:textId="77777777" w:rsidR="008E3476" w:rsidRPr="005905A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5905A1">
              <w:t>0</w:t>
            </w:r>
          </w:p>
        </w:tc>
        <w:tc>
          <w:tcPr>
            <w:tcW w:w="3600" w:type="dxa"/>
          </w:tcPr>
          <w:p w14:paraId="14902D90" w14:textId="77777777" w:rsidR="008E3476" w:rsidRPr="005905A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5905A1">
              <w:t>Record the county’s case number</w:t>
            </w:r>
          </w:p>
        </w:tc>
      </w:tr>
      <w:tr w:rsidR="008E3476" w14:paraId="3CA41697"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3547C60F" w14:textId="77777777" w:rsidR="008E3476" w:rsidRPr="00D66BDA" w:rsidRDefault="008E3476" w:rsidP="00DE3BD0">
            <w:pPr>
              <w:pStyle w:val="TableText-calibri10"/>
              <w:rPr>
                <w:b/>
                <w:bCs w:val="0"/>
              </w:rPr>
            </w:pPr>
            <w:r w:rsidRPr="00D66BDA">
              <w:rPr>
                <w:b/>
                <w:bCs w:val="0"/>
              </w:rPr>
              <w:t>Carver</w:t>
            </w:r>
          </w:p>
        </w:tc>
        <w:tc>
          <w:tcPr>
            <w:tcW w:w="1530" w:type="dxa"/>
          </w:tcPr>
          <w:p w14:paraId="1D85F250" w14:textId="3ECE7A52" w:rsidR="008E3476" w:rsidRPr="005905A1"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1</w:t>
            </w:r>
          </w:p>
        </w:tc>
        <w:tc>
          <w:tcPr>
            <w:tcW w:w="3600" w:type="dxa"/>
          </w:tcPr>
          <w:p w14:paraId="36AD97C4" w14:textId="77777777" w:rsidR="008E3476" w:rsidRPr="005905A1"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5905A1">
              <w:t>Record the county’s case number</w:t>
            </w:r>
          </w:p>
        </w:tc>
      </w:tr>
      <w:tr w:rsidR="008E3476" w14:paraId="16989319"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E037744" w14:textId="77777777" w:rsidR="008E3476" w:rsidRPr="00D66BDA" w:rsidRDefault="008E3476" w:rsidP="00DE3BD0">
            <w:pPr>
              <w:pStyle w:val="TableText-calibri10"/>
              <w:rPr>
                <w:b/>
                <w:bCs w:val="0"/>
              </w:rPr>
            </w:pPr>
            <w:r w:rsidRPr="00D66BDA">
              <w:rPr>
                <w:b/>
                <w:bCs w:val="0"/>
              </w:rPr>
              <w:t>Cass</w:t>
            </w:r>
          </w:p>
        </w:tc>
        <w:tc>
          <w:tcPr>
            <w:tcW w:w="1530" w:type="dxa"/>
          </w:tcPr>
          <w:p w14:paraId="660378CB" w14:textId="1237684B" w:rsidR="008E3476" w:rsidRPr="005905A1"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1</w:t>
            </w:r>
          </w:p>
        </w:tc>
        <w:tc>
          <w:tcPr>
            <w:tcW w:w="3600" w:type="dxa"/>
          </w:tcPr>
          <w:p w14:paraId="2E3DDEC9" w14:textId="77777777" w:rsidR="008E3476" w:rsidRPr="005905A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5905A1">
              <w:t>Record the county’s case number</w:t>
            </w:r>
          </w:p>
        </w:tc>
      </w:tr>
      <w:tr w:rsidR="008E3476" w14:paraId="53B46F73"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764FE3E5" w14:textId="77777777" w:rsidR="008E3476" w:rsidRPr="00D66BDA" w:rsidRDefault="008E3476" w:rsidP="00DE3BD0">
            <w:pPr>
              <w:pStyle w:val="TableText-calibri10"/>
              <w:rPr>
                <w:b/>
                <w:bCs w:val="0"/>
              </w:rPr>
            </w:pPr>
            <w:r w:rsidRPr="00D66BDA">
              <w:rPr>
                <w:b/>
                <w:bCs w:val="0"/>
              </w:rPr>
              <w:lastRenderedPageBreak/>
              <w:t>Chippewa</w:t>
            </w:r>
          </w:p>
        </w:tc>
        <w:tc>
          <w:tcPr>
            <w:tcW w:w="1530" w:type="dxa"/>
          </w:tcPr>
          <w:p w14:paraId="71E6C2C5" w14:textId="72A8CA2D" w:rsidR="008E3476" w:rsidRPr="005905A1"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3CCB0610" w14:textId="77777777" w:rsidR="008E3476" w:rsidRPr="005905A1"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5905A1">
              <w:t>Record the county’s case number</w:t>
            </w:r>
          </w:p>
        </w:tc>
      </w:tr>
      <w:tr w:rsidR="008E3476" w14:paraId="5E3435E4"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4C246E3C" w14:textId="77777777" w:rsidR="008E3476" w:rsidRPr="00D66BDA" w:rsidRDefault="008E3476" w:rsidP="00DE3BD0">
            <w:pPr>
              <w:pStyle w:val="TableText-calibri10"/>
              <w:rPr>
                <w:b/>
                <w:bCs w:val="0"/>
              </w:rPr>
            </w:pPr>
            <w:r w:rsidRPr="00D66BDA">
              <w:rPr>
                <w:b/>
                <w:bCs w:val="0"/>
              </w:rPr>
              <w:t>Chisago</w:t>
            </w:r>
          </w:p>
        </w:tc>
        <w:tc>
          <w:tcPr>
            <w:tcW w:w="1530" w:type="dxa"/>
          </w:tcPr>
          <w:p w14:paraId="2CA5DD5F" w14:textId="7CCB9A51" w:rsidR="008E3476" w:rsidRPr="005905A1" w:rsidRDefault="00230A46"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722A5CBA" w14:textId="77777777" w:rsidR="008E3476" w:rsidRPr="005905A1"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5905A1">
              <w:t>Record the county’s case number</w:t>
            </w:r>
          </w:p>
        </w:tc>
      </w:tr>
      <w:tr w:rsidR="008E3476" w14:paraId="73197DCD"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4046271" w14:textId="77777777" w:rsidR="008E3476" w:rsidRPr="00D66BDA" w:rsidRDefault="008E3476" w:rsidP="00DE3BD0">
            <w:pPr>
              <w:pStyle w:val="TableText-calibri10"/>
              <w:rPr>
                <w:b/>
                <w:bCs w:val="0"/>
              </w:rPr>
            </w:pPr>
            <w:r w:rsidRPr="00D66BDA">
              <w:rPr>
                <w:b/>
                <w:bCs w:val="0"/>
              </w:rPr>
              <w:t>Clay</w:t>
            </w:r>
          </w:p>
        </w:tc>
        <w:tc>
          <w:tcPr>
            <w:tcW w:w="1530" w:type="dxa"/>
          </w:tcPr>
          <w:p w14:paraId="07415123" w14:textId="29EC1841" w:rsidR="008E3476" w:rsidRPr="005905A1" w:rsidRDefault="00230A4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6FD25526" w14:textId="77777777" w:rsidR="008E3476"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5905A1">
              <w:t>Record the county’s case number</w:t>
            </w:r>
          </w:p>
        </w:tc>
      </w:tr>
      <w:tr w:rsidR="008E3476" w14:paraId="0E1375CD"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33FC0A00" w14:textId="77777777" w:rsidR="008E3476" w:rsidRPr="00D66BDA" w:rsidRDefault="008E3476" w:rsidP="00DE3BD0">
            <w:pPr>
              <w:pStyle w:val="TableText-calibri10"/>
              <w:rPr>
                <w:b/>
                <w:bCs w:val="0"/>
              </w:rPr>
            </w:pPr>
            <w:r w:rsidRPr="00D66BDA">
              <w:rPr>
                <w:b/>
                <w:bCs w:val="0"/>
              </w:rPr>
              <w:t>Clearwater</w:t>
            </w:r>
          </w:p>
        </w:tc>
        <w:tc>
          <w:tcPr>
            <w:tcW w:w="1530" w:type="dxa"/>
          </w:tcPr>
          <w:p w14:paraId="67186476" w14:textId="77777777" w:rsidR="008E3476" w:rsidRPr="00CA0163"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A0163">
              <w:t>0</w:t>
            </w:r>
          </w:p>
        </w:tc>
        <w:tc>
          <w:tcPr>
            <w:tcW w:w="3600" w:type="dxa"/>
          </w:tcPr>
          <w:p w14:paraId="2DD2E121" w14:textId="77777777" w:rsidR="008E3476" w:rsidRPr="00CA0163"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A0163">
              <w:t>Record the county’s case number</w:t>
            </w:r>
          </w:p>
        </w:tc>
      </w:tr>
      <w:tr w:rsidR="008E3476" w14:paraId="4B3EA00D"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B9ADF8A" w14:textId="77777777" w:rsidR="008E3476" w:rsidRPr="00D66BDA" w:rsidRDefault="008E3476" w:rsidP="00DE3BD0">
            <w:pPr>
              <w:pStyle w:val="TableText-calibri10"/>
              <w:rPr>
                <w:b/>
                <w:bCs w:val="0"/>
              </w:rPr>
            </w:pPr>
            <w:r w:rsidRPr="00D66BDA">
              <w:rPr>
                <w:b/>
                <w:bCs w:val="0"/>
              </w:rPr>
              <w:t>Cook</w:t>
            </w:r>
          </w:p>
        </w:tc>
        <w:tc>
          <w:tcPr>
            <w:tcW w:w="1530" w:type="dxa"/>
          </w:tcPr>
          <w:p w14:paraId="1F7E6F1A" w14:textId="77777777" w:rsidR="008E3476" w:rsidRPr="00CA0163"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A0163">
              <w:t>0</w:t>
            </w:r>
          </w:p>
        </w:tc>
        <w:tc>
          <w:tcPr>
            <w:tcW w:w="3600" w:type="dxa"/>
          </w:tcPr>
          <w:p w14:paraId="5078F43D" w14:textId="77777777" w:rsidR="008E3476" w:rsidRPr="00CA0163"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A0163">
              <w:t>Record the county’s case number</w:t>
            </w:r>
          </w:p>
        </w:tc>
      </w:tr>
      <w:tr w:rsidR="008E3476" w14:paraId="554EB11A"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3C8EEF09" w14:textId="77777777" w:rsidR="008E3476" w:rsidRPr="00D66BDA" w:rsidRDefault="008E3476" w:rsidP="00DE3BD0">
            <w:pPr>
              <w:pStyle w:val="TableText-calibri10"/>
              <w:rPr>
                <w:b/>
                <w:bCs w:val="0"/>
              </w:rPr>
            </w:pPr>
            <w:r w:rsidRPr="00D66BDA">
              <w:rPr>
                <w:b/>
                <w:bCs w:val="0"/>
              </w:rPr>
              <w:t>Cottonwood</w:t>
            </w:r>
          </w:p>
        </w:tc>
        <w:tc>
          <w:tcPr>
            <w:tcW w:w="1530" w:type="dxa"/>
          </w:tcPr>
          <w:p w14:paraId="5274FDB7" w14:textId="1193D9E3" w:rsidR="008E3476" w:rsidRPr="00CA0163" w:rsidRDefault="00922CEE"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6D364053" w14:textId="77777777" w:rsidR="008E3476" w:rsidRPr="00CA0163"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A0163">
              <w:t>Record the county’s case number</w:t>
            </w:r>
          </w:p>
        </w:tc>
      </w:tr>
      <w:tr w:rsidR="008E3476" w14:paraId="74FB9FE1"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6ED2383" w14:textId="77777777" w:rsidR="008E3476" w:rsidRPr="00D66BDA" w:rsidRDefault="008E3476" w:rsidP="00DE3BD0">
            <w:pPr>
              <w:pStyle w:val="TableText-calibri10"/>
              <w:rPr>
                <w:b/>
                <w:bCs w:val="0"/>
              </w:rPr>
            </w:pPr>
            <w:r w:rsidRPr="00D66BDA">
              <w:rPr>
                <w:b/>
                <w:bCs w:val="0"/>
              </w:rPr>
              <w:t>Crow Wing</w:t>
            </w:r>
          </w:p>
        </w:tc>
        <w:tc>
          <w:tcPr>
            <w:tcW w:w="1530" w:type="dxa"/>
          </w:tcPr>
          <w:p w14:paraId="1278361A" w14:textId="77777777" w:rsidR="008E3476" w:rsidRPr="00CA0163"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A0163">
              <w:t>0</w:t>
            </w:r>
          </w:p>
        </w:tc>
        <w:tc>
          <w:tcPr>
            <w:tcW w:w="3600" w:type="dxa"/>
          </w:tcPr>
          <w:p w14:paraId="28C0514C" w14:textId="77777777" w:rsidR="008E3476" w:rsidRPr="00CA0163"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A0163">
              <w:t>Record the county’s case number</w:t>
            </w:r>
          </w:p>
        </w:tc>
      </w:tr>
      <w:tr w:rsidR="008E3476" w14:paraId="7AF16650"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43181AE" w14:textId="77777777" w:rsidR="008E3476" w:rsidRPr="00D66BDA" w:rsidRDefault="008E3476" w:rsidP="00DE3BD0">
            <w:pPr>
              <w:pStyle w:val="TableText-calibri10"/>
              <w:rPr>
                <w:b/>
                <w:bCs w:val="0"/>
              </w:rPr>
            </w:pPr>
            <w:r w:rsidRPr="00D66BDA">
              <w:rPr>
                <w:b/>
                <w:bCs w:val="0"/>
              </w:rPr>
              <w:t>Dakota</w:t>
            </w:r>
          </w:p>
        </w:tc>
        <w:tc>
          <w:tcPr>
            <w:tcW w:w="1530" w:type="dxa"/>
          </w:tcPr>
          <w:p w14:paraId="2A48F5A9" w14:textId="506124BF" w:rsidR="008E3476" w:rsidRPr="00CA0163"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21</w:t>
            </w:r>
          </w:p>
        </w:tc>
        <w:tc>
          <w:tcPr>
            <w:tcW w:w="3600" w:type="dxa"/>
          </w:tcPr>
          <w:p w14:paraId="4C051B34" w14:textId="77777777" w:rsidR="008E3476" w:rsidRPr="00CA0163"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A0163">
              <w:t>Record the county’s case number</w:t>
            </w:r>
          </w:p>
        </w:tc>
      </w:tr>
      <w:tr w:rsidR="008E3476" w14:paraId="4DB3DA35"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9EF15C2" w14:textId="77777777" w:rsidR="008E3476" w:rsidRPr="00D66BDA" w:rsidRDefault="008E3476" w:rsidP="00DE3BD0">
            <w:pPr>
              <w:pStyle w:val="TableText-calibri10"/>
              <w:rPr>
                <w:b/>
                <w:bCs w:val="0"/>
              </w:rPr>
            </w:pPr>
            <w:r w:rsidRPr="00D66BDA">
              <w:rPr>
                <w:b/>
                <w:bCs w:val="0"/>
              </w:rPr>
              <w:t>Dodge</w:t>
            </w:r>
          </w:p>
        </w:tc>
        <w:tc>
          <w:tcPr>
            <w:tcW w:w="1530" w:type="dxa"/>
          </w:tcPr>
          <w:p w14:paraId="04226F59" w14:textId="77777777" w:rsidR="008E3476" w:rsidRPr="00CA0163"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A0163">
              <w:t>0</w:t>
            </w:r>
          </w:p>
        </w:tc>
        <w:tc>
          <w:tcPr>
            <w:tcW w:w="3600" w:type="dxa"/>
          </w:tcPr>
          <w:p w14:paraId="381661D4" w14:textId="77777777" w:rsidR="008E3476" w:rsidRPr="00CA0163"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A0163">
              <w:t>Record the county’s case number</w:t>
            </w:r>
          </w:p>
        </w:tc>
      </w:tr>
      <w:tr w:rsidR="008E3476" w14:paraId="4CAD6786"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7C6F514" w14:textId="77777777" w:rsidR="008E3476" w:rsidRPr="00D66BDA" w:rsidRDefault="008E3476" w:rsidP="00DE3BD0">
            <w:pPr>
              <w:pStyle w:val="TableText-calibri10"/>
              <w:rPr>
                <w:b/>
                <w:bCs w:val="0"/>
              </w:rPr>
            </w:pPr>
            <w:r w:rsidRPr="00D66BDA">
              <w:rPr>
                <w:b/>
                <w:bCs w:val="0"/>
              </w:rPr>
              <w:t>Douglas</w:t>
            </w:r>
          </w:p>
        </w:tc>
        <w:tc>
          <w:tcPr>
            <w:tcW w:w="1530" w:type="dxa"/>
          </w:tcPr>
          <w:p w14:paraId="76B4C13A" w14:textId="15EC4222" w:rsidR="008E3476" w:rsidRPr="00CA0163" w:rsidRDefault="00922CEE"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0F65BA6C" w14:textId="77777777" w:rsidR="008E3476"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A0163">
              <w:t>Record the county’s case number</w:t>
            </w:r>
          </w:p>
        </w:tc>
      </w:tr>
      <w:tr w:rsidR="008E3476" w14:paraId="7711C056"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3369528D" w14:textId="77777777" w:rsidR="008E3476" w:rsidRPr="00D66BDA" w:rsidRDefault="008E3476" w:rsidP="00DE3BD0">
            <w:pPr>
              <w:pStyle w:val="TableText-calibri10"/>
              <w:rPr>
                <w:b/>
                <w:bCs w:val="0"/>
              </w:rPr>
            </w:pPr>
            <w:r w:rsidRPr="00D66BDA">
              <w:rPr>
                <w:b/>
                <w:bCs w:val="0"/>
              </w:rPr>
              <w:t>Faribault</w:t>
            </w:r>
          </w:p>
        </w:tc>
        <w:tc>
          <w:tcPr>
            <w:tcW w:w="1530" w:type="dxa"/>
          </w:tcPr>
          <w:p w14:paraId="6A90C103" w14:textId="485E3A9F" w:rsidR="008E3476" w:rsidRPr="00CB0F8B" w:rsidRDefault="00230A4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4E498F78" w14:textId="77777777" w:rsidR="008E3476" w:rsidRPr="00CB0F8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Record the county’s case number</w:t>
            </w:r>
          </w:p>
        </w:tc>
      </w:tr>
      <w:tr w:rsidR="008E3476" w14:paraId="3B92721F"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F0CA9F6" w14:textId="77777777" w:rsidR="008E3476" w:rsidRPr="00D66BDA" w:rsidRDefault="008E3476" w:rsidP="00DE3BD0">
            <w:pPr>
              <w:pStyle w:val="TableText-calibri10"/>
              <w:rPr>
                <w:b/>
                <w:bCs w:val="0"/>
              </w:rPr>
            </w:pPr>
            <w:r w:rsidRPr="00D66BDA">
              <w:rPr>
                <w:b/>
                <w:bCs w:val="0"/>
              </w:rPr>
              <w:t>Fillmore</w:t>
            </w:r>
          </w:p>
        </w:tc>
        <w:tc>
          <w:tcPr>
            <w:tcW w:w="1530" w:type="dxa"/>
          </w:tcPr>
          <w:p w14:paraId="23E132FD" w14:textId="77777777" w:rsidR="008E3476" w:rsidRPr="00CB0F8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B0F8B">
              <w:t>0</w:t>
            </w:r>
          </w:p>
        </w:tc>
        <w:tc>
          <w:tcPr>
            <w:tcW w:w="3600" w:type="dxa"/>
          </w:tcPr>
          <w:p w14:paraId="116DC7B0" w14:textId="77777777" w:rsidR="008E3476" w:rsidRPr="00CB0F8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B0F8B">
              <w:t>Record the county’s case number</w:t>
            </w:r>
          </w:p>
        </w:tc>
      </w:tr>
      <w:tr w:rsidR="008E3476" w14:paraId="684D4B5B"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7C30D82A" w14:textId="77777777" w:rsidR="008E3476" w:rsidRPr="00D66BDA" w:rsidRDefault="008E3476" w:rsidP="00DE3BD0">
            <w:pPr>
              <w:pStyle w:val="TableText-calibri10"/>
              <w:rPr>
                <w:b/>
                <w:bCs w:val="0"/>
              </w:rPr>
            </w:pPr>
            <w:r w:rsidRPr="00D66BDA">
              <w:rPr>
                <w:b/>
                <w:bCs w:val="0"/>
              </w:rPr>
              <w:t>Freeborn</w:t>
            </w:r>
          </w:p>
        </w:tc>
        <w:tc>
          <w:tcPr>
            <w:tcW w:w="1530" w:type="dxa"/>
          </w:tcPr>
          <w:p w14:paraId="78E1B957" w14:textId="39CB8BBA" w:rsidR="008E3476" w:rsidRPr="00CB0F8B"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1</w:t>
            </w:r>
          </w:p>
        </w:tc>
        <w:tc>
          <w:tcPr>
            <w:tcW w:w="3600" w:type="dxa"/>
          </w:tcPr>
          <w:p w14:paraId="06904900" w14:textId="77777777" w:rsidR="008E3476" w:rsidRPr="00CB0F8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Record the county’s case number</w:t>
            </w:r>
          </w:p>
        </w:tc>
      </w:tr>
      <w:tr w:rsidR="008E3476" w14:paraId="1BAF6129"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850D166" w14:textId="77777777" w:rsidR="008E3476" w:rsidRPr="00D66BDA" w:rsidRDefault="008E3476" w:rsidP="00DE3BD0">
            <w:pPr>
              <w:pStyle w:val="TableText-calibri10"/>
              <w:rPr>
                <w:b/>
                <w:bCs w:val="0"/>
              </w:rPr>
            </w:pPr>
            <w:r w:rsidRPr="00D66BDA">
              <w:rPr>
                <w:b/>
                <w:bCs w:val="0"/>
              </w:rPr>
              <w:t>Goodhue</w:t>
            </w:r>
          </w:p>
        </w:tc>
        <w:tc>
          <w:tcPr>
            <w:tcW w:w="1530" w:type="dxa"/>
          </w:tcPr>
          <w:p w14:paraId="4F7E331C" w14:textId="77777777" w:rsidR="008E3476" w:rsidRPr="00CB0F8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B0F8B">
              <w:t>0</w:t>
            </w:r>
          </w:p>
        </w:tc>
        <w:tc>
          <w:tcPr>
            <w:tcW w:w="3600" w:type="dxa"/>
          </w:tcPr>
          <w:p w14:paraId="377B9928" w14:textId="77777777" w:rsidR="008E3476" w:rsidRPr="00CB0F8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B0F8B">
              <w:t>Record the county’s case number</w:t>
            </w:r>
          </w:p>
        </w:tc>
      </w:tr>
      <w:tr w:rsidR="008E3476" w14:paraId="5A84B11C"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322F1C44" w14:textId="77777777" w:rsidR="008E3476" w:rsidRPr="00D66BDA" w:rsidRDefault="008E3476" w:rsidP="00DE3BD0">
            <w:pPr>
              <w:pStyle w:val="TableText-calibri10"/>
              <w:rPr>
                <w:b/>
                <w:bCs w:val="0"/>
              </w:rPr>
            </w:pPr>
            <w:r w:rsidRPr="00D66BDA">
              <w:rPr>
                <w:b/>
                <w:bCs w:val="0"/>
              </w:rPr>
              <w:t>Grant</w:t>
            </w:r>
          </w:p>
        </w:tc>
        <w:tc>
          <w:tcPr>
            <w:tcW w:w="1530" w:type="dxa"/>
          </w:tcPr>
          <w:p w14:paraId="545C2349" w14:textId="50BC3E54" w:rsidR="008E3476" w:rsidRPr="00CB0F8B"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6DC28567" w14:textId="77777777" w:rsidR="008E3476" w:rsidRPr="00CB0F8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Record the county’s case number</w:t>
            </w:r>
          </w:p>
        </w:tc>
      </w:tr>
      <w:tr w:rsidR="008E3476" w14:paraId="5F87641F"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F8B6035" w14:textId="77777777" w:rsidR="008E3476" w:rsidRPr="00D66BDA" w:rsidRDefault="008E3476" w:rsidP="00DE3BD0">
            <w:pPr>
              <w:pStyle w:val="TableText-calibri10"/>
              <w:rPr>
                <w:b/>
                <w:bCs w:val="0"/>
              </w:rPr>
            </w:pPr>
            <w:r w:rsidRPr="00D66BDA">
              <w:rPr>
                <w:b/>
                <w:bCs w:val="0"/>
              </w:rPr>
              <w:t xml:space="preserve">Hennepin </w:t>
            </w:r>
          </w:p>
        </w:tc>
        <w:tc>
          <w:tcPr>
            <w:tcW w:w="1530" w:type="dxa"/>
          </w:tcPr>
          <w:p w14:paraId="10F68D59" w14:textId="60AFFB99" w:rsidR="008E3476" w:rsidRPr="00CB0F8B"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74</w:t>
            </w:r>
          </w:p>
        </w:tc>
        <w:tc>
          <w:tcPr>
            <w:tcW w:w="3600" w:type="dxa"/>
          </w:tcPr>
          <w:p w14:paraId="5D995CBB" w14:textId="5A5409AD" w:rsidR="008E3476" w:rsidRPr="00CB0F8B"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5.8</w:t>
            </w:r>
            <w:r w:rsidR="008E3476" w:rsidRPr="00CB0F8B">
              <w:t xml:space="preserve"> per 100,000 population</w:t>
            </w:r>
          </w:p>
        </w:tc>
      </w:tr>
      <w:tr w:rsidR="008E3476" w14:paraId="63374045"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818F292" w14:textId="77777777" w:rsidR="008E3476" w:rsidRPr="00D66BDA" w:rsidRDefault="008E3476" w:rsidP="00DE3BD0">
            <w:pPr>
              <w:pStyle w:val="TableText-calibri10"/>
              <w:rPr>
                <w:b/>
                <w:bCs w:val="0"/>
              </w:rPr>
            </w:pPr>
            <w:r w:rsidRPr="00D66BDA">
              <w:rPr>
                <w:b/>
                <w:bCs w:val="0"/>
              </w:rPr>
              <w:t>Houston</w:t>
            </w:r>
          </w:p>
        </w:tc>
        <w:tc>
          <w:tcPr>
            <w:tcW w:w="1530" w:type="dxa"/>
          </w:tcPr>
          <w:p w14:paraId="201EA7CD" w14:textId="77777777" w:rsidR="008E3476" w:rsidRPr="00CB0F8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0</w:t>
            </w:r>
          </w:p>
        </w:tc>
        <w:tc>
          <w:tcPr>
            <w:tcW w:w="3600" w:type="dxa"/>
          </w:tcPr>
          <w:p w14:paraId="5318385E" w14:textId="77777777" w:rsidR="008E3476" w:rsidRPr="00CB0F8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Record the county’s case number</w:t>
            </w:r>
          </w:p>
        </w:tc>
      </w:tr>
      <w:tr w:rsidR="008E3476" w14:paraId="69D6383D"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59A973E7" w14:textId="77777777" w:rsidR="008E3476" w:rsidRPr="00D66BDA" w:rsidRDefault="008E3476" w:rsidP="00DE3BD0">
            <w:pPr>
              <w:pStyle w:val="TableText-calibri10"/>
              <w:rPr>
                <w:b/>
                <w:bCs w:val="0"/>
              </w:rPr>
            </w:pPr>
            <w:r w:rsidRPr="00D66BDA">
              <w:rPr>
                <w:b/>
                <w:bCs w:val="0"/>
              </w:rPr>
              <w:t>Hubbard</w:t>
            </w:r>
          </w:p>
        </w:tc>
        <w:tc>
          <w:tcPr>
            <w:tcW w:w="1530" w:type="dxa"/>
          </w:tcPr>
          <w:p w14:paraId="54D040C7" w14:textId="65041DAB" w:rsidR="008E3476" w:rsidRPr="00CB0F8B"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545206A8" w14:textId="77777777" w:rsidR="008E3476" w:rsidRPr="00CB0F8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B0F8B">
              <w:t>Record the county’s case number</w:t>
            </w:r>
          </w:p>
        </w:tc>
      </w:tr>
      <w:tr w:rsidR="008E3476" w14:paraId="55210D5C"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5A387ADD" w14:textId="77777777" w:rsidR="008E3476" w:rsidRPr="00D66BDA" w:rsidRDefault="008E3476" w:rsidP="00DE3BD0">
            <w:pPr>
              <w:pStyle w:val="TableText-calibri10"/>
              <w:rPr>
                <w:b/>
                <w:bCs w:val="0"/>
              </w:rPr>
            </w:pPr>
            <w:r w:rsidRPr="00D66BDA">
              <w:rPr>
                <w:b/>
                <w:bCs w:val="0"/>
              </w:rPr>
              <w:t>Isanti</w:t>
            </w:r>
          </w:p>
        </w:tc>
        <w:tc>
          <w:tcPr>
            <w:tcW w:w="1530" w:type="dxa"/>
          </w:tcPr>
          <w:p w14:paraId="43CE500B" w14:textId="6C8FFB73" w:rsidR="008E3476" w:rsidRPr="00CB0F8B" w:rsidRDefault="00230A4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5CE19514" w14:textId="77777777" w:rsidR="008E3476" w:rsidRPr="00CB0F8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Record the county’s case number</w:t>
            </w:r>
          </w:p>
        </w:tc>
      </w:tr>
      <w:tr w:rsidR="008E3476" w14:paraId="653F5150"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00A6E3E" w14:textId="77777777" w:rsidR="008E3476" w:rsidRPr="00D66BDA" w:rsidRDefault="008E3476" w:rsidP="00DE3BD0">
            <w:pPr>
              <w:pStyle w:val="TableText-calibri10"/>
              <w:rPr>
                <w:b/>
                <w:bCs w:val="0"/>
              </w:rPr>
            </w:pPr>
            <w:r w:rsidRPr="00D66BDA">
              <w:rPr>
                <w:b/>
                <w:bCs w:val="0"/>
              </w:rPr>
              <w:t>Itasca</w:t>
            </w:r>
          </w:p>
        </w:tc>
        <w:tc>
          <w:tcPr>
            <w:tcW w:w="1530" w:type="dxa"/>
          </w:tcPr>
          <w:p w14:paraId="5B3428F9" w14:textId="77777777" w:rsidR="008E3476" w:rsidRPr="00CB0F8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B0F8B">
              <w:t>0</w:t>
            </w:r>
          </w:p>
        </w:tc>
        <w:tc>
          <w:tcPr>
            <w:tcW w:w="3600" w:type="dxa"/>
          </w:tcPr>
          <w:p w14:paraId="7B14BA63" w14:textId="77777777" w:rsidR="008E3476" w:rsidRPr="00CB0F8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CB0F8B">
              <w:t>Record the county’s case number</w:t>
            </w:r>
          </w:p>
        </w:tc>
      </w:tr>
      <w:tr w:rsidR="008E3476" w14:paraId="0FD9AFAB"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91F52E3" w14:textId="77777777" w:rsidR="008E3476" w:rsidRPr="00D66BDA" w:rsidRDefault="008E3476" w:rsidP="00DE3BD0">
            <w:pPr>
              <w:pStyle w:val="TableText-calibri10"/>
              <w:rPr>
                <w:b/>
                <w:bCs w:val="0"/>
              </w:rPr>
            </w:pPr>
            <w:r w:rsidRPr="00D66BDA">
              <w:rPr>
                <w:b/>
                <w:bCs w:val="0"/>
              </w:rPr>
              <w:t>Jackson</w:t>
            </w:r>
          </w:p>
        </w:tc>
        <w:tc>
          <w:tcPr>
            <w:tcW w:w="1530" w:type="dxa"/>
          </w:tcPr>
          <w:p w14:paraId="51BBACB9" w14:textId="77777777" w:rsidR="008E3476" w:rsidRPr="00CB0F8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0</w:t>
            </w:r>
          </w:p>
        </w:tc>
        <w:tc>
          <w:tcPr>
            <w:tcW w:w="3600" w:type="dxa"/>
          </w:tcPr>
          <w:p w14:paraId="27DE2261" w14:textId="77777777" w:rsidR="008E3476"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CB0F8B">
              <w:t>Record the county’s case number</w:t>
            </w:r>
          </w:p>
        </w:tc>
      </w:tr>
      <w:tr w:rsidR="008E3476" w14:paraId="163420FB"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D34F117" w14:textId="77777777" w:rsidR="008E3476" w:rsidRPr="00D66BDA" w:rsidRDefault="008E3476" w:rsidP="00DE3BD0">
            <w:pPr>
              <w:pStyle w:val="TableText-calibri10"/>
              <w:rPr>
                <w:b/>
                <w:bCs w:val="0"/>
              </w:rPr>
            </w:pPr>
            <w:r w:rsidRPr="00D66BDA">
              <w:rPr>
                <w:b/>
                <w:bCs w:val="0"/>
              </w:rPr>
              <w:t>Kanabec</w:t>
            </w:r>
          </w:p>
        </w:tc>
        <w:tc>
          <w:tcPr>
            <w:tcW w:w="1530" w:type="dxa"/>
          </w:tcPr>
          <w:p w14:paraId="6311BB25" w14:textId="77777777" w:rsidR="008E3476" w:rsidRPr="00BE37E4"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3A4578B2" w14:textId="77777777" w:rsidR="008E3476" w:rsidRPr="00BE37E4"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BE37E4">
              <w:t>Record the county’s case number</w:t>
            </w:r>
          </w:p>
        </w:tc>
      </w:tr>
      <w:tr w:rsidR="008E3476" w14:paraId="3C82E031"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8E1E844" w14:textId="77777777" w:rsidR="008E3476" w:rsidRPr="00D66BDA" w:rsidRDefault="008E3476" w:rsidP="00DE3BD0">
            <w:pPr>
              <w:pStyle w:val="TableText-calibri10"/>
              <w:rPr>
                <w:b/>
                <w:bCs w:val="0"/>
              </w:rPr>
            </w:pPr>
            <w:r w:rsidRPr="00D66BDA">
              <w:rPr>
                <w:b/>
                <w:bCs w:val="0"/>
              </w:rPr>
              <w:t>Kandiyohi</w:t>
            </w:r>
          </w:p>
        </w:tc>
        <w:tc>
          <w:tcPr>
            <w:tcW w:w="1530" w:type="dxa"/>
          </w:tcPr>
          <w:p w14:paraId="3D98638D" w14:textId="69F31192" w:rsidR="008E3476" w:rsidRPr="00BE37E4"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1</w:t>
            </w:r>
          </w:p>
        </w:tc>
        <w:tc>
          <w:tcPr>
            <w:tcW w:w="3600" w:type="dxa"/>
          </w:tcPr>
          <w:p w14:paraId="1A2FF2D0" w14:textId="77777777" w:rsidR="008E3476"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BE37E4">
              <w:t>Record the county’s case number</w:t>
            </w:r>
          </w:p>
        </w:tc>
      </w:tr>
      <w:tr w:rsidR="008E3476" w14:paraId="3C616AE2"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3DF8E59" w14:textId="77777777" w:rsidR="008E3476" w:rsidRPr="00D66BDA" w:rsidRDefault="008E3476" w:rsidP="00DE3BD0">
            <w:pPr>
              <w:pStyle w:val="TableText-calibri10"/>
              <w:rPr>
                <w:b/>
                <w:bCs w:val="0"/>
              </w:rPr>
            </w:pPr>
            <w:r w:rsidRPr="00D66BDA">
              <w:rPr>
                <w:b/>
                <w:bCs w:val="0"/>
              </w:rPr>
              <w:t>Kittson</w:t>
            </w:r>
          </w:p>
        </w:tc>
        <w:tc>
          <w:tcPr>
            <w:tcW w:w="1530" w:type="dxa"/>
          </w:tcPr>
          <w:p w14:paraId="326497F1"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0</w:t>
            </w:r>
          </w:p>
        </w:tc>
        <w:tc>
          <w:tcPr>
            <w:tcW w:w="3600" w:type="dxa"/>
          </w:tcPr>
          <w:p w14:paraId="5825C773"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Record the county’s case number</w:t>
            </w:r>
          </w:p>
        </w:tc>
      </w:tr>
      <w:tr w:rsidR="008E3476" w14:paraId="588711A1"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004E2D5B" w14:textId="77777777" w:rsidR="008E3476" w:rsidRPr="00D66BDA" w:rsidRDefault="008E3476" w:rsidP="00DE3BD0">
            <w:pPr>
              <w:pStyle w:val="TableText-calibri10"/>
              <w:rPr>
                <w:b/>
                <w:bCs w:val="0"/>
              </w:rPr>
            </w:pPr>
            <w:r w:rsidRPr="00D66BDA">
              <w:rPr>
                <w:b/>
                <w:bCs w:val="0"/>
              </w:rPr>
              <w:t>Koochiching</w:t>
            </w:r>
          </w:p>
        </w:tc>
        <w:tc>
          <w:tcPr>
            <w:tcW w:w="1530" w:type="dxa"/>
          </w:tcPr>
          <w:p w14:paraId="522EB9F3" w14:textId="77777777" w:rsidR="008E3476" w:rsidRPr="003009E7"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3009E7">
              <w:t>0</w:t>
            </w:r>
          </w:p>
        </w:tc>
        <w:tc>
          <w:tcPr>
            <w:tcW w:w="3600" w:type="dxa"/>
          </w:tcPr>
          <w:p w14:paraId="65A07A77" w14:textId="77777777" w:rsidR="008E3476" w:rsidRPr="003009E7"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3009E7">
              <w:t>Record the county’s case number</w:t>
            </w:r>
          </w:p>
        </w:tc>
      </w:tr>
      <w:tr w:rsidR="008E3476" w14:paraId="4C1458F1"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50BC24A1" w14:textId="77777777" w:rsidR="008E3476" w:rsidRPr="00D66BDA" w:rsidRDefault="008E3476" w:rsidP="00DE3BD0">
            <w:pPr>
              <w:pStyle w:val="TableText-calibri10"/>
              <w:rPr>
                <w:b/>
                <w:bCs w:val="0"/>
              </w:rPr>
            </w:pPr>
            <w:r w:rsidRPr="00D66BDA">
              <w:rPr>
                <w:b/>
                <w:bCs w:val="0"/>
              </w:rPr>
              <w:t>Lac Qui Parle</w:t>
            </w:r>
          </w:p>
        </w:tc>
        <w:tc>
          <w:tcPr>
            <w:tcW w:w="1530" w:type="dxa"/>
          </w:tcPr>
          <w:p w14:paraId="5CD617D7"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0</w:t>
            </w:r>
          </w:p>
        </w:tc>
        <w:tc>
          <w:tcPr>
            <w:tcW w:w="3600" w:type="dxa"/>
          </w:tcPr>
          <w:p w14:paraId="1C5D8DC4"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Record the county’s case number</w:t>
            </w:r>
          </w:p>
        </w:tc>
      </w:tr>
      <w:tr w:rsidR="008E3476" w14:paraId="194E0211"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3A4ECFE" w14:textId="77777777" w:rsidR="008E3476" w:rsidRPr="00D66BDA" w:rsidRDefault="008E3476" w:rsidP="00DE3BD0">
            <w:pPr>
              <w:pStyle w:val="TableText-calibri10"/>
              <w:rPr>
                <w:b/>
                <w:bCs w:val="0"/>
              </w:rPr>
            </w:pPr>
            <w:r w:rsidRPr="00D66BDA">
              <w:rPr>
                <w:b/>
                <w:bCs w:val="0"/>
              </w:rPr>
              <w:t>Lake</w:t>
            </w:r>
          </w:p>
        </w:tc>
        <w:tc>
          <w:tcPr>
            <w:tcW w:w="1530" w:type="dxa"/>
          </w:tcPr>
          <w:p w14:paraId="2924A524" w14:textId="77777777" w:rsidR="008E3476" w:rsidRPr="003009E7"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7DE019E3" w14:textId="77777777" w:rsidR="008E3476" w:rsidRPr="003009E7"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3009E7">
              <w:t>Record the county’s case number</w:t>
            </w:r>
          </w:p>
        </w:tc>
      </w:tr>
      <w:tr w:rsidR="008E3476" w14:paraId="20620F12"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60B20F87" w14:textId="77777777" w:rsidR="008E3476" w:rsidRPr="00D66BDA" w:rsidRDefault="008E3476" w:rsidP="00DE3BD0">
            <w:pPr>
              <w:pStyle w:val="TableText-calibri10"/>
              <w:rPr>
                <w:b/>
                <w:bCs w:val="0"/>
              </w:rPr>
            </w:pPr>
            <w:r w:rsidRPr="00D66BDA">
              <w:rPr>
                <w:b/>
                <w:bCs w:val="0"/>
              </w:rPr>
              <w:t>Lake of the Woods</w:t>
            </w:r>
          </w:p>
        </w:tc>
        <w:tc>
          <w:tcPr>
            <w:tcW w:w="1530" w:type="dxa"/>
          </w:tcPr>
          <w:p w14:paraId="2A0AA794"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0</w:t>
            </w:r>
          </w:p>
        </w:tc>
        <w:tc>
          <w:tcPr>
            <w:tcW w:w="3600" w:type="dxa"/>
          </w:tcPr>
          <w:p w14:paraId="75CBA411"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Record the county’s case number</w:t>
            </w:r>
          </w:p>
        </w:tc>
      </w:tr>
      <w:tr w:rsidR="008E3476" w14:paraId="64FB2E64"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CE8F8C8" w14:textId="77777777" w:rsidR="008E3476" w:rsidRPr="00D66BDA" w:rsidRDefault="008E3476" w:rsidP="00DE3BD0">
            <w:pPr>
              <w:pStyle w:val="TableText-calibri10"/>
              <w:rPr>
                <w:b/>
                <w:bCs w:val="0"/>
              </w:rPr>
            </w:pPr>
            <w:r w:rsidRPr="00D66BDA">
              <w:rPr>
                <w:b/>
                <w:bCs w:val="0"/>
              </w:rPr>
              <w:t>Le Sueur</w:t>
            </w:r>
          </w:p>
        </w:tc>
        <w:tc>
          <w:tcPr>
            <w:tcW w:w="1530" w:type="dxa"/>
          </w:tcPr>
          <w:p w14:paraId="409D094B" w14:textId="2CF5EFD2" w:rsidR="008E3476" w:rsidRPr="003009E7"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2</w:t>
            </w:r>
          </w:p>
        </w:tc>
        <w:tc>
          <w:tcPr>
            <w:tcW w:w="3600" w:type="dxa"/>
          </w:tcPr>
          <w:p w14:paraId="637A46CE" w14:textId="77777777" w:rsidR="008E3476" w:rsidRPr="003009E7"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3009E7">
              <w:t>Record the county’s case number</w:t>
            </w:r>
          </w:p>
        </w:tc>
      </w:tr>
      <w:tr w:rsidR="008E3476" w14:paraId="2CC523F2"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132F9F34" w14:textId="77777777" w:rsidR="008E3476" w:rsidRPr="00D66BDA" w:rsidRDefault="008E3476" w:rsidP="00DE3BD0">
            <w:pPr>
              <w:pStyle w:val="TableText-calibri10"/>
              <w:rPr>
                <w:b/>
                <w:bCs w:val="0"/>
              </w:rPr>
            </w:pPr>
            <w:r w:rsidRPr="00D66BDA">
              <w:rPr>
                <w:b/>
                <w:bCs w:val="0"/>
              </w:rPr>
              <w:t>Lincoln</w:t>
            </w:r>
          </w:p>
        </w:tc>
        <w:tc>
          <w:tcPr>
            <w:tcW w:w="1530" w:type="dxa"/>
          </w:tcPr>
          <w:p w14:paraId="24FB3E72"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0</w:t>
            </w:r>
          </w:p>
        </w:tc>
        <w:tc>
          <w:tcPr>
            <w:tcW w:w="3600" w:type="dxa"/>
          </w:tcPr>
          <w:p w14:paraId="559769DD"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Record the county’s case number</w:t>
            </w:r>
          </w:p>
        </w:tc>
      </w:tr>
      <w:tr w:rsidR="008E3476" w14:paraId="0B258468"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200BA88" w14:textId="77777777" w:rsidR="008E3476" w:rsidRPr="00D66BDA" w:rsidRDefault="008E3476" w:rsidP="00DE3BD0">
            <w:pPr>
              <w:pStyle w:val="TableText-calibri10"/>
              <w:rPr>
                <w:b/>
                <w:bCs w:val="0"/>
              </w:rPr>
            </w:pPr>
            <w:r w:rsidRPr="00D66BDA">
              <w:rPr>
                <w:b/>
                <w:bCs w:val="0"/>
              </w:rPr>
              <w:t>Lyon</w:t>
            </w:r>
          </w:p>
        </w:tc>
        <w:tc>
          <w:tcPr>
            <w:tcW w:w="1530" w:type="dxa"/>
          </w:tcPr>
          <w:p w14:paraId="1100AF0D" w14:textId="3CCA1948" w:rsidR="008E3476" w:rsidRPr="003009E7" w:rsidRDefault="00230A4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62484FAD" w14:textId="77777777" w:rsidR="008E3476" w:rsidRPr="003009E7"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3009E7">
              <w:t>Record the county’s case number</w:t>
            </w:r>
          </w:p>
        </w:tc>
      </w:tr>
      <w:tr w:rsidR="008E3476" w14:paraId="0FBAC528"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3955341E" w14:textId="77777777" w:rsidR="008E3476" w:rsidRPr="00D66BDA" w:rsidRDefault="008E3476" w:rsidP="00DE3BD0">
            <w:pPr>
              <w:pStyle w:val="TableText-calibri10"/>
              <w:rPr>
                <w:b/>
                <w:bCs w:val="0"/>
              </w:rPr>
            </w:pPr>
            <w:r w:rsidRPr="00D66BDA">
              <w:rPr>
                <w:b/>
                <w:bCs w:val="0"/>
              </w:rPr>
              <w:t>McLeod</w:t>
            </w:r>
          </w:p>
        </w:tc>
        <w:tc>
          <w:tcPr>
            <w:tcW w:w="1530" w:type="dxa"/>
          </w:tcPr>
          <w:p w14:paraId="14BD2E6E" w14:textId="71FE26B3" w:rsidR="008E3476" w:rsidRPr="003009E7"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1</w:t>
            </w:r>
          </w:p>
        </w:tc>
        <w:tc>
          <w:tcPr>
            <w:tcW w:w="3600" w:type="dxa"/>
          </w:tcPr>
          <w:p w14:paraId="38AAE909" w14:textId="77777777" w:rsidR="008E3476" w:rsidRPr="003009E7"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3009E7">
              <w:t>Record the county’s case number</w:t>
            </w:r>
          </w:p>
        </w:tc>
      </w:tr>
      <w:tr w:rsidR="008E3476" w14:paraId="495D2947"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0B2A3C91" w14:textId="77777777" w:rsidR="008E3476" w:rsidRPr="00D66BDA" w:rsidRDefault="008E3476" w:rsidP="00DE3BD0">
            <w:pPr>
              <w:pStyle w:val="TableText-calibri10"/>
              <w:rPr>
                <w:b/>
                <w:bCs w:val="0"/>
              </w:rPr>
            </w:pPr>
            <w:r w:rsidRPr="00D66BDA">
              <w:rPr>
                <w:b/>
                <w:bCs w:val="0"/>
              </w:rPr>
              <w:t>Mahnomen</w:t>
            </w:r>
          </w:p>
        </w:tc>
        <w:tc>
          <w:tcPr>
            <w:tcW w:w="1530" w:type="dxa"/>
          </w:tcPr>
          <w:p w14:paraId="6E624085" w14:textId="77777777" w:rsidR="008E3476" w:rsidRPr="003009E7"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3009E7">
              <w:t>0</w:t>
            </w:r>
          </w:p>
        </w:tc>
        <w:tc>
          <w:tcPr>
            <w:tcW w:w="3600" w:type="dxa"/>
          </w:tcPr>
          <w:p w14:paraId="4A5210D9" w14:textId="77777777" w:rsidR="008E3476"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3009E7">
              <w:t>Record the county’s case number</w:t>
            </w:r>
          </w:p>
        </w:tc>
      </w:tr>
      <w:tr w:rsidR="008E3476" w14:paraId="71720A8D"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16055778" w14:textId="77777777" w:rsidR="008E3476" w:rsidRPr="00D66BDA" w:rsidRDefault="008E3476" w:rsidP="00DE3BD0">
            <w:pPr>
              <w:pStyle w:val="TableText-calibri10"/>
              <w:rPr>
                <w:b/>
                <w:bCs w:val="0"/>
              </w:rPr>
            </w:pPr>
            <w:r w:rsidRPr="00D66BDA">
              <w:rPr>
                <w:b/>
                <w:bCs w:val="0"/>
              </w:rPr>
              <w:lastRenderedPageBreak/>
              <w:t>Marshall</w:t>
            </w:r>
          </w:p>
        </w:tc>
        <w:tc>
          <w:tcPr>
            <w:tcW w:w="1530" w:type="dxa"/>
          </w:tcPr>
          <w:p w14:paraId="65F965CA" w14:textId="77777777" w:rsidR="008E3476" w:rsidRPr="002C6D5F"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2C6D5F">
              <w:t>0</w:t>
            </w:r>
          </w:p>
        </w:tc>
        <w:tc>
          <w:tcPr>
            <w:tcW w:w="3600" w:type="dxa"/>
          </w:tcPr>
          <w:p w14:paraId="2BC2F65D" w14:textId="77777777" w:rsidR="008E3476" w:rsidRPr="002C6D5F"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2C6D5F">
              <w:t>Record the county’s case number</w:t>
            </w:r>
          </w:p>
        </w:tc>
      </w:tr>
      <w:tr w:rsidR="008E3476" w14:paraId="413E70EF"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3F0BA8FA" w14:textId="77777777" w:rsidR="008E3476" w:rsidRPr="00D66BDA" w:rsidRDefault="008E3476" w:rsidP="00DE3BD0">
            <w:pPr>
              <w:pStyle w:val="TableText-calibri10"/>
              <w:rPr>
                <w:b/>
                <w:bCs w:val="0"/>
              </w:rPr>
            </w:pPr>
            <w:r w:rsidRPr="00D66BDA">
              <w:rPr>
                <w:b/>
                <w:bCs w:val="0"/>
              </w:rPr>
              <w:t>Martin</w:t>
            </w:r>
          </w:p>
        </w:tc>
        <w:tc>
          <w:tcPr>
            <w:tcW w:w="1530" w:type="dxa"/>
          </w:tcPr>
          <w:p w14:paraId="3D5E4C12" w14:textId="77777777" w:rsidR="008E3476" w:rsidRPr="002C6D5F"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659932CB" w14:textId="77777777" w:rsidR="008E3476" w:rsidRPr="002C6D5F"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2C6D5F">
              <w:t>Record the county’s case number</w:t>
            </w:r>
          </w:p>
        </w:tc>
      </w:tr>
      <w:tr w:rsidR="008E3476" w14:paraId="4841E6CD"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137F5CD7" w14:textId="77777777" w:rsidR="008E3476" w:rsidRPr="00D66BDA" w:rsidRDefault="008E3476" w:rsidP="00DE3BD0">
            <w:pPr>
              <w:pStyle w:val="TableText-calibri10"/>
              <w:rPr>
                <w:b/>
                <w:bCs w:val="0"/>
              </w:rPr>
            </w:pPr>
            <w:r w:rsidRPr="00D66BDA">
              <w:rPr>
                <w:b/>
                <w:bCs w:val="0"/>
              </w:rPr>
              <w:t>Meeker</w:t>
            </w:r>
          </w:p>
        </w:tc>
        <w:tc>
          <w:tcPr>
            <w:tcW w:w="1530" w:type="dxa"/>
          </w:tcPr>
          <w:p w14:paraId="181959AF" w14:textId="77777777" w:rsidR="008E3476" w:rsidRPr="002C6D5F"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2C6D5F">
              <w:t>0</w:t>
            </w:r>
          </w:p>
        </w:tc>
        <w:tc>
          <w:tcPr>
            <w:tcW w:w="3600" w:type="dxa"/>
          </w:tcPr>
          <w:p w14:paraId="1F923D2F" w14:textId="77777777" w:rsidR="008E3476"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2C6D5F">
              <w:t>Record the county’s case number</w:t>
            </w:r>
          </w:p>
        </w:tc>
      </w:tr>
      <w:tr w:rsidR="008E3476" w14:paraId="5023AA45"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3401F31" w14:textId="77777777" w:rsidR="008E3476" w:rsidRPr="00D66BDA" w:rsidRDefault="008E3476" w:rsidP="00DE3BD0">
            <w:pPr>
              <w:pStyle w:val="TableText-calibri10"/>
              <w:rPr>
                <w:b/>
                <w:bCs w:val="0"/>
              </w:rPr>
            </w:pPr>
            <w:r w:rsidRPr="00D66BDA">
              <w:rPr>
                <w:b/>
                <w:bCs w:val="0"/>
              </w:rPr>
              <w:t>Mille Lacs</w:t>
            </w:r>
          </w:p>
        </w:tc>
        <w:tc>
          <w:tcPr>
            <w:tcW w:w="1530" w:type="dxa"/>
          </w:tcPr>
          <w:p w14:paraId="6DF950AC"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617AB">
              <w:t>0</w:t>
            </w:r>
          </w:p>
        </w:tc>
        <w:tc>
          <w:tcPr>
            <w:tcW w:w="3600" w:type="dxa"/>
          </w:tcPr>
          <w:p w14:paraId="1098C754"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617AB">
              <w:t>Record the county’s case number</w:t>
            </w:r>
          </w:p>
        </w:tc>
      </w:tr>
      <w:tr w:rsidR="008E3476" w14:paraId="278227F1"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3480139" w14:textId="77777777" w:rsidR="008E3476" w:rsidRPr="00D66BDA" w:rsidRDefault="008E3476" w:rsidP="00DE3BD0">
            <w:pPr>
              <w:pStyle w:val="TableText-calibri10"/>
              <w:rPr>
                <w:b/>
                <w:bCs w:val="0"/>
              </w:rPr>
            </w:pPr>
            <w:r w:rsidRPr="00D66BDA">
              <w:rPr>
                <w:b/>
                <w:bCs w:val="0"/>
              </w:rPr>
              <w:t>Morrison</w:t>
            </w:r>
          </w:p>
        </w:tc>
        <w:tc>
          <w:tcPr>
            <w:tcW w:w="1530" w:type="dxa"/>
          </w:tcPr>
          <w:p w14:paraId="7C638740" w14:textId="77777777" w:rsidR="008E3476" w:rsidRPr="00F617A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617AB">
              <w:t>0</w:t>
            </w:r>
          </w:p>
        </w:tc>
        <w:tc>
          <w:tcPr>
            <w:tcW w:w="3600" w:type="dxa"/>
          </w:tcPr>
          <w:p w14:paraId="11488E27" w14:textId="77777777" w:rsidR="008E3476" w:rsidRPr="00F617A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617AB">
              <w:t>Record the county’s case number</w:t>
            </w:r>
          </w:p>
        </w:tc>
      </w:tr>
      <w:tr w:rsidR="008E3476" w14:paraId="6901D466"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742FDC0" w14:textId="77777777" w:rsidR="008E3476" w:rsidRPr="00D66BDA" w:rsidRDefault="008E3476" w:rsidP="00DE3BD0">
            <w:pPr>
              <w:pStyle w:val="TableText-calibri10"/>
              <w:rPr>
                <w:b/>
                <w:bCs w:val="0"/>
              </w:rPr>
            </w:pPr>
            <w:r w:rsidRPr="00D66BDA">
              <w:rPr>
                <w:b/>
                <w:bCs w:val="0"/>
              </w:rPr>
              <w:t>Mower</w:t>
            </w:r>
          </w:p>
        </w:tc>
        <w:tc>
          <w:tcPr>
            <w:tcW w:w="1530" w:type="dxa"/>
          </w:tcPr>
          <w:p w14:paraId="700D873D" w14:textId="3E1F91F2" w:rsidR="008E3476" w:rsidRPr="00F617AB"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2</w:t>
            </w:r>
          </w:p>
        </w:tc>
        <w:tc>
          <w:tcPr>
            <w:tcW w:w="3600" w:type="dxa"/>
          </w:tcPr>
          <w:p w14:paraId="520A1CDB"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617AB">
              <w:t>Record the county’s case number</w:t>
            </w:r>
          </w:p>
        </w:tc>
      </w:tr>
      <w:tr w:rsidR="008E3476" w14:paraId="3F1D8C36"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63E3AE7" w14:textId="77777777" w:rsidR="008E3476" w:rsidRPr="00D66BDA" w:rsidRDefault="008E3476" w:rsidP="00DE3BD0">
            <w:pPr>
              <w:pStyle w:val="TableText-calibri10"/>
              <w:rPr>
                <w:b/>
                <w:bCs w:val="0"/>
              </w:rPr>
            </w:pPr>
            <w:r w:rsidRPr="00D66BDA">
              <w:rPr>
                <w:b/>
                <w:bCs w:val="0"/>
              </w:rPr>
              <w:t>Murray</w:t>
            </w:r>
          </w:p>
        </w:tc>
        <w:tc>
          <w:tcPr>
            <w:tcW w:w="1530" w:type="dxa"/>
          </w:tcPr>
          <w:p w14:paraId="1C666E56" w14:textId="77777777" w:rsidR="008E3476" w:rsidRPr="00F617A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617AB">
              <w:t>0</w:t>
            </w:r>
          </w:p>
        </w:tc>
        <w:tc>
          <w:tcPr>
            <w:tcW w:w="3600" w:type="dxa"/>
          </w:tcPr>
          <w:p w14:paraId="20A3987C" w14:textId="77777777" w:rsidR="008E3476" w:rsidRPr="00F617A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617AB">
              <w:t>Record the county’s case number</w:t>
            </w:r>
          </w:p>
        </w:tc>
      </w:tr>
      <w:tr w:rsidR="008E3476" w14:paraId="73E64387"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B98D22D" w14:textId="77777777" w:rsidR="008E3476" w:rsidRPr="00D66BDA" w:rsidRDefault="008E3476" w:rsidP="00DE3BD0">
            <w:pPr>
              <w:pStyle w:val="TableText-calibri10"/>
              <w:rPr>
                <w:b/>
                <w:bCs w:val="0"/>
              </w:rPr>
            </w:pPr>
            <w:r w:rsidRPr="00D66BDA">
              <w:rPr>
                <w:b/>
                <w:bCs w:val="0"/>
              </w:rPr>
              <w:t>Nicollet</w:t>
            </w:r>
          </w:p>
        </w:tc>
        <w:tc>
          <w:tcPr>
            <w:tcW w:w="1530" w:type="dxa"/>
          </w:tcPr>
          <w:p w14:paraId="60C3EB07" w14:textId="39EA77B1" w:rsidR="008E3476" w:rsidRPr="00F617AB" w:rsidRDefault="00230A4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571C4DEC"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617AB">
              <w:t>Record the county’s case number</w:t>
            </w:r>
          </w:p>
        </w:tc>
      </w:tr>
      <w:tr w:rsidR="008E3476" w14:paraId="7BE85DF4"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63B9885A" w14:textId="77777777" w:rsidR="008E3476" w:rsidRPr="00D66BDA" w:rsidRDefault="008E3476" w:rsidP="00DE3BD0">
            <w:pPr>
              <w:pStyle w:val="TableText-calibri10"/>
              <w:rPr>
                <w:b/>
                <w:bCs w:val="0"/>
              </w:rPr>
            </w:pPr>
            <w:r w:rsidRPr="00D66BDA">
              <w:rPr>
                <w:b/>
                <w:bCs w:val="0"/>
              </w:rPr>
              <w:t>Nobles</w:t>
            </w:r>
          </w:p>
        </w:tc>
        <w:tc>
          <w:tcPr>
            <w:tcW w:w="1530" w:type="dxa"/>
          </w:tcPr>
          <w:p w14:paraId="5FB0DDB4" w14:textId="5C2EC090" w:rsidR="008E3476" w:rsidRPr="00F617AB"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3</w:t>
            </w:r>
          </w:p>
        </w:tc>
        <w:tc>
          <w:tcPr>
            <w:tcW w:w="3600" w:type="dxa"/>
          </w:tcPr>
          <w:p w14:paraId="1F3629A5" w14:textId="77777777" w:rsidR="008E3476" w:rsidRPr="00F617A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617AB">
              <w:t>Record the county’s case number</w:t>
            </w:r>
          </w:p>
        </w:tc>
      </w:tr>
      <w:tr w:rsidR="008E3476" w14:paraId="49CA33E1"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C6950A1" w14:textId="77777777" w:rsidR="008E3476" w:rsidRPr="00D66BDA" w:rsidRDefault="008E3476" w:rsidP="00DE3BD0">
            <w:pPr>
              <w:pStyle w:val="TableText-calibri10"/>
              <w:rPr>
                <w:b/>
                <w:bCs w:val="0"/>
              </w:rPr>
            </w:pPr>
            <w:r w:rsidRPr="00D66BDA">
              <w:rPr>
                <w:b/>
                <w:bCs w:val="0"/>
              </w:rPr>
              <w:t>Norman</w:t>
            </w:r>
          </w:p>
        </w:tc>
        <w:tc>
          <w:tcPr>
            <w:tcW w:w="1530" w:type="dxa"/>
          </w:tcPr>
          <w:p w14:paraId="0F46F50D"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617AB">
              <w:t>0</w:t>
            </w:r>
          </w:p>
        </w:tc>
        <w:tc>
          <w:tcPr>
            <w:tcW w:w="3600" w:type="dxa"/>
          </w:tcPr>
          <w:p w14:paraId="3033AEEB"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617AB">
              <w:t>Record the county’s case number</w:t>
            </w:r>
          </w:p>
        </w:tc>
      </w:tr>
      <w:tr w:rsidR="008E3476" w14:paraId="24C8FE75"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6D3515A7" w14:textId="77777777" w:rsidR="008E3476" w:rsidRPr="00D66BDA" w:rsidRDefault="008E3476" w:rsidP="00DE3BD0">
            <w:pPr>
              <w:pStyle w:val="TableText-calibri10"/>
              <w:rPr>
                <w:b/>
                <w:bCs w:val="0"/>
              </w:rPr>
            </w:pPr>
            <w:r w:rsidRPr="00D66BDA">
              <w:rPr>
                <w:b/>
                <w:bCs w:val="0"/>
              </w:rPr>
              <w:t>Olmsted</w:t>
            </w:r>
          </w:p>
        </w:tc>
        <w:tc>
          <w:tcPr>
            <w:tcW w:w="1530" w:type="dxa"/>
          </w:tcPr>
          <w:p w14:paraId="288C9C7C" w14:textId="089E3161" w:rsidR="008E3476" w:rsidRPr="00F617AB"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9</w:t>
            </w:r>
          </w:p>
        </w:tc>
        <w:tc>
          <w:tcPr>
            <w:tcW w:w="3600" w:type="dxa"/>
          </w:tcPr>
          <w:p w14:paraId="355BFB6B" w14:textId="37D8FA48" w:rsidR="008E3476" w:rsidRPr="00F617AB"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5.5</w:t>
            </w:r>
            <w:r w:rsidR="008E3476" w:rsidRPr="00F617AB">
              <w:t xml:space="preserve"> per 100,000 population</w:t>
            </w:r>
          </w:p>
        </w:tc>
      </w:tr>
      <w:tr w:rsidR="008E3476" w14:paraId="08E3C875"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DD68606" w14:textId="77777777" w:rsidR="008E3476" w:rsidRPr="00D66BDA" w:rsidRDefault="008E3476" w:rsidP="00DE3BD0">
            <w:pPr>
              <w:pStyle w:val="TableText-calibri10"/>
              <w:rPr>
                <w:b/>
                <w:bCs w:val="0"/>
              </w:rPr>
            </w:pPr>
            <w:r w:rsidRPr="00D66BDA">
              <w:rPr>
                <w:b/>
                <w:bCs w:val="0"/>
              </w:rPr>
              <w:t>Otter Tail</w:t>
            </w:r>
          </w:p>
        </w:tc>
        <w:tc>
          <w:tcPr>
            <w:tcW w:w="1530" w:type="dxa"/>
          </w:tcPr>
          <w:p w14:paraId="39E084DF"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7556400A" w14:textId="77777777" w:rsidR="008E3476" w:rsidRPr="00F617A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617AB">
              <w:t>Record the county’s case number</w:t>
            </w:r>
          </w:p>
        </w:tc>
      </w:tr>
      <w:tr w:rsidR="008E3476" w14:paraId="7B0C663F"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58DD7B1" w14:textId="77777777" w:rsidR="008E3476" w:rsidRPr="00D66BDA" w:rsidRDefault="008E3476" w:rsidP="00DE3BD0">
            <w:pPr>
              <w:pStyle w:val="TableText-calibri10"/>
              <w:rPr>
                <w:b/>
                <w:bCs w:val="0"/>
              </w:rPr>
            </w:pPr>
            <w:r w:rsidRPr="00D66BDA">
              <w:rPr>
                <w:b/>
                <w:bCs w:val="0"/>
              </w:rPr>
              <w:t>Pennington</w:t>
            </w:r>
          </w:p>
        </w:tc>
        <w:tc>
          <w:tcPr>
            <w:tcW w:w="1530" w:type="dxa"/>
          </w:tcPr>
          <w:p w14:paraId="4D987B10" w14:textId="77777777" w:rsidR="008E3476" w:rsidRPr="00F617A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617AB">
              <w:t>0</w:t>
            </w:r>
          </w:p>
        </w:tc>
        <w:tc>
          <w:tcPr>
            <w:tcW w:w="3600" w:type="dxa"/>
          </w:tcPr>
          <w:p w14:paraId="6DB605E0" w14:textId="77777777" w:rsidR="008E3476"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617AB">
              <w:t>Record the county’s case number</w:t>
            </w:r>
          </w:p>
        </w:tc>
      </w:tr>
      <w:tr w:rsidR="008E3476" w14:paraId="40A9F87F"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5BB731A" w14:textId="77777777" w:rsidR="008E3476" w:rsidRPr="00D66BDA" w:rsidRDefault="008E3476" w:rsidP="00DE3BD0">
            <w:pPr>
              <w:pStyle w:val="TableText-calibri10"/>
              <w:rPr>
                <w:b/>
                <w:bCs w:val="0"/>
              </w:rPr>
            </w:pPr>
            <w:r w:rsidRPr="00D66BDA">
              <w:rPr>
                <w:b/>
                <w:bCs w:val="0"/>
              </w:rPr>
              <w:t>Pine</w:t>
            </w:r>
          </w:p>
        </w:tc>
        <w:tc>
          <w:tcPr>
            <w:tcW w:w="1530" w:type="dxa"/>
          </w:tcPr>
          <w:p w14:paraId="233B7BCC" w14:textId="1A065DCC" w:rsidR="008E3476" w:rsidRPr="00F37EEB"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2</w:t>
            </w:r>
          </w:p>
        </w:tc>
        <w:tc>
          <w:tcPr>
            <w:tcW w:w="3600" w:type="dxa"/>
          </w:tcPr>
          <w:p w14:paraId="3C09024C" w14:textId="77777777" w:rsidR="008E3476" w:rsidRPr="00F37EE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37EEB">
              <w:t>Record the county’s case number</w:t>
            </w:r>
          </w:p>
        </w:tc>
      </w:tr>
      <w:tr w:rsidR="008E3476" w14:paraId="1A525FE7"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53AF06A3" w14:textId="77777777" w:rsidR="008E3476" w:rsidRPr="00D66BDA" w:rsidRDefault="008E3476" w:rsidP="00DE3BD0">
            <w:pPr>
              <w:pStyle w:val="TableText-calibri10"/>
              <w:rPr>
                <w:b/>
                <w:bCs w:val="0"/>
              </w:rPr>
            </w:pPr>
            <w:r w:rsidRPr="00D66BDA">
              <w:rPr>
                <w:b/>
                <w:bCs w:val="0"/>
              </w:rPr>
              <w:t>Pipestone</w:t>
            </w:r>
          </w:p>
        </w:tc>
        <w:tc>
          <w:tcPr>
            <w:tcW w:w="1530" w:type="dxa"/>
          </w:tcPr>
          <w:p w14:paraId="7C9E87A2"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0</w:t>
            </w:r>
          </w:p>
        </w:tc>
        <w:tc>
          <w:tcPr>
            <w:tcW w:w="3600" w:type="dxa"/>
          </w:tcPr>
          <w:p w14:paraId="68C64BAF"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Record the county’s case number</w:t>
            </w:r>
          </w:p>
        </w:tc>
      </w:tr>
      <w:tr w:rsidR="008E3476" w14:paraId="5809ABA8"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535E6E6" w14:textId="77777777" w:rsidR="008E3476" w:rsidRPr="00D66BDA" w:rsidRDefault="008E3476" w:rsidP="00DE3BD0">
            <w:pPr>
              <w:pStyle w:val="TableText-calibri10"/>
              <w:rPr>
                <w:b/>
                <w:bCs w:val="0"/>
              </w:rPr>
            </w:pPr>
            <w:r w:rsidRPr="00D66BDA">
              <w:rPr>
                <w:b/>
                <w:bCs w:val="0"/>
              </w:rPr>
              <w:t>Polk</w:t>
            </w:r>
          </w:p>
        </w:tc>
        <w:tc>
          <w:tcPr>
            <w:tcW w:w="1530" w:type="dxa"/>
          </w:tcPr>
          <w:p w14:paraId="5FE7F86B" w14:textId="5C0C547E" w:rsidR="008E3476" w:rsidRPr="00F37EEB" w:rsidRDefault="00922CEE"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61320C2B" w14:textId="77777777" w:rsidR="008E3476" w:rsidRPr="00F37EE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37EEB">
              <w:t>Record the county’s case number</w:t>
            </w:r>
          </w:p>
        </w:tc>
      </w:tr>
      <w:tr w:rsidR="008E3476" w14:paraId="0F859CB3"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60B244D" w14:textId="77777777" w:rsidR="008E3476" w:rsidRPr="00D66BDA" w:rsidRDefault="008E3476" w:rsidP="00DE3BD0">
            <w:pPr>
              <w:pStyle w:val="TableText-calibri10"/>
              <w:rPr>
                <w:b/>
                <w:bCs w:val="0"/>
              </w:rPr>
            </w:pPr>
            <w:r w:rsidRPr="00D66BDA">
              <w:rPr>
                <w:b/>
                <w:bCs w:val="0"/>
              </w:rPr>
              <w:t>Pope</w:t>
            </w:r>
          </w:p>
        </w:tc>
        <w:tc>
          <w:tcPr>
            <w:tcW w:w="1530" w:type="dxa"/>
          </w:tcPr>
          <w:p w14:paraId="747C5066"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0</w:t>
            </w:r>
          </w:p>
        </w:tc>
        <w:tc>
          <w:tcPr>
            <w:tcW w:w="3600" w:type="dxa"/>
          </w:tcPr>
          <w:p w14:paraId="60253C42"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Record the county’s case number</w:t>
            </w:r>
          </w:p>
        </w:tc>
      </w:tr>
      <w:tr w:rsidR="008E3476" w14:paraId="47C0EA50"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3D94803" w14:textId="77777777" w:rsidR="008E3476" w:rsidRPr="00D66BDA" w:rsidRDefault="008E3476" w:rsidP="00DE3BD0">
            <w:pPr>
              <w:pStyle w:val="TableText-calibri10"/>
              <w:rPr>
                <w:b/>
                <w:bCs w:val="0"/>
              </w:rPr>
            </w:pPr>
            <w:r w:rsidRPr="00D66BDA">
              <w:rPr>
                <w:b/>
                <w:bCs w:val="0"/>
              </w:rPr>
              <w:t xml:space="preserve">Ramsey </w:t>
            </w:r>
          </w:p>
        </w:tc>
        <w:tc>
          <w:tcPr>
            <w:tcW w:w="1530" w:type="dxa"/>
          </w:tcPr>
          <w:p w14:paraId="11AC4B6C" w14:textId="44042DEE" w:rsidR="008E3476" w:rsidRPr="00F37EEB" w:rsidRDefault="00922CEE" w:rsidP="00DE3BD0">
            <w:pPr>
              <w:pStyle w:val="TableText-calibri10"/>
              <w:cnfStyle w:val="000000000000" w:firstRow="0" w:lastRow="0" w:firstColumn="0" w:lastColumn="0" w:oddVBand="0" w:evenVBand="0" w:oddHBand="0" w:evenHBand="0" w:firstRowFirstColumn="0" w:firstRowLastColumn="0" w:lastRowFirstColumn="0" w:lastRowLastColumn="0"/>
            </w:pPr>
            <w:r>
              <w:t>37</w:t>
            </w:r>
          </w:p>
        </w:tc>
        <w:tc>
          <w:tcPr>
            <w:tcW w:w="3600" w:type="dxa"/>
          </w:tcPr>
          <w:p w14:paraId="19D627C8" w14:textId="01491316" w:rsidR="008E3476" w:rsidRPr="00F37EEB"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6.7</w:t>
            </w:r>
            <w:r w:rsidR="008E3476" w:rsidRPr="00F37EEB">
              <w:t xml:space="preserve"> per 100,000 population</w:t>
            </w:r>
          </w:p>
        </w:tc>
      </w:tr>
      <w:tr w:rsidR="008E3476" w14:paraId="1169FDEC"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4EE9E3EA" w14:textId="77777777" w:rsidR="008E3476" w:rsidRPr="00D66BDA" w:rsidRDefault="008E3476" w:rsidP="00DE3BD0">
            <w:pPr>
              <w:pStyle w:val="TableText-calibri10"/>
              <w:rPr>
                <w:b/>
                <w:bCs w:val="0"/>
              </w:rPr>
            </w:pPr>
            <w:r w:rsidRPr="00D66BDA">
              <w:rPr>
                <w:b/>
                <w:bCs w:val="0"/>
              </w:rPr>
              <w:t>Red Lake</w:t>
            </w:r>
          </w:p>
        </w:tc>
        <w:tc>
          <w:tcPr>
            <w:tcW w:w="1530" w:type="dxa"/>
          </w:tcPr>
          <w:p w14:paraId="7DD97493"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0</w:t>
            </w:r>
          </w:p>
        </w:tc>
        <w:tc>
          <w:tcPr>
            <w:tcW w:w="3600" w:type="dxa"/>
          </w:tcPr>
          <w:p w14:paraId="1A5A332D"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Record the county’s case number</w:t>
            </w:r>
          </w:p>
        </w:tc>
      </w:tr>
      <w:tr w:rsidR="008E3476" w14:paraId="098E8D0E"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A3EFF88" w14:textId="77777777" w:rsidR="008E3476" w:rsidRPr="00D66BDA" w:rsidRDefault="008E3476" w:rsidP="00DE3BD0">
            <w:pPr>
              <w:pStyle w:val="TableText-calibri10"/>
              <w:rPr>
                <w:b/>
                <w:bCs w:val="0"/>
              </w:rPr>
            </w:pPr>
            <w:r w:rsidRPr="00D66BDA">
              <w:rPr>
                <w:b/>
                <w:bCs w:val="0"/>
              </w:rPr>
              <w:t>Redwood</w:t>
            </w:r>
          </w:p>
        </w:tc>
        <w:tc>
          <w:tcPr>
            <w:tcW w:w="1530" w:type="dxa"/>
          </w:tcPr>
          <w:p w14:paraId="4DDDD21B" w14:textId="60E32762" w:rsidR="008E3476" w:rsidRPr="00F37EEB" w:rsidRDefault="00230A4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51D23D82" w14:textId="77777777" w:rsidR="008E3476" w:rsidRPr="00F37EEB"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37EEB">
              <w:t>Record the county’s case number</w:t>
            </w:r>
          </w:p>
        </w:tc>
      </w:tr>
      <w:tr w:rsidR="008E3476" w14:paraId="52AA5360"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3CC609FC" w14:textId="77777777" w:rsidR="008E3476" w:rsidRPr="00D66BDA" w:rsidRDefault="008E3476" w:rsidP="00DE3BD0">
            <w:pPr>
              <w:pStyle w:val="TableText-calibri10"/>
              <w:rPr>
                <w:b/>
                <w:bCs w:val="0"/>
              </w:rPr>
            </w:pPr>
            <w:r w:rsidRPr="00D66BDA">
              <w:rPr>
                <w:b/>
                <w:bCs w:val="0"/>
              </w:rPr>
              <w:t>Renville</w:t>
            </w:r>
          </w:p>
        </w:tc>
        <w:tc>
          <w:tcPr>
            <w:tcW w:w="1530" w:type="dxa"/>
          </w:tcPr>
          <w:p w14:paraId="1479CF5B"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0</w:t>
            </w:r>
          </w:p>
        </w:tc>
        <w:tc>
          <w:tcPr>
            <w:tcW w:w="3600" w:type="dxa"/>
          </w:tcPr>
          <w:p w14:paraId="2014A27D" w14:textId="77777777" w:rsidR="008E3476" w:rsidRPr="00F37EEB"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F37EEB">
              <w:t>Record the county’s case number</w:t>
            </w:r>
          </w:p>
        </w:tc>
      </w:tr>
      <w:tr w:rsidR="008E3476" w14:paraId="1685CC8E"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B4D6C07" w14:textId="77777777" w:rsidR="008E3476" w:rsidRPr="00D66BDA" w:rsidRDefault="008E3476" w:rsidP="00DE3BD0">
            <w:pPr>
              <w:pStyle w:val="TableText-calibri10"/>
              <w:rPr>
                <w:b/>
                <w:bCs w:val="0"/>
              </w:rPr>
            </w:pPr>
            <w:r w:rsidRPr="00D66BDA">
              <w:rPr>
                <w:b/>
                <w:bCs w:val="0"/>
              </w:rPr>
              <w:t>Rice</w:t>
            </w:r>
          </w:p>
        </w:tc>
        <w:tc>
          <w:tcPr>
            <w:tcW w:w="1530" w:type="dxa"/>
          </w:tcPr>
          <w:p w14:paraId="143646CD" w14:textId="6B6DDA67" w:rsidR="008E3476" w:rsidRPr="00F37EEB"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1</w:t>
            </w:r>
          </w:p>
        </w:tc>
        <w:tc>
          <w:tcPr>
            <w:tcW w:w="3600" w:type="dxa"/>
          </w:tcPr>
          <w:p w14:paraId="0146DC80" w14:textId="77777777" w:rsidR="008E3476"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F37EEB">
              <w:t>Record the county’s case number</w:t>
            </w:r>
          </w:p>
        </w:tc>
      </w:tr>
      <w:tr w:rsidR="008E3476" w14:paraId="5DF0F844"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4F165D5A" w14:textId="77777777" w:rsidR="008E3476" w:rsidRPr="00D66BDA" w:rsidRDefault="008E3476" w:rsidP="00DE3BD0">
            <w:pPr>
              <w:pStyle w:val="TableText-calibri10"/>
              <w:rPr>
                <w:b/>
                <w:bCs w:val="0"/>
              </w:rPr>
            </w:pPr>
            <w:r w:rsidRPr="00D66BDA">
              <w:rPr>
                <w:b/>
                <w:bCs w:val="0"/>
              </w:rPr>
              <w:t>Rock</w:t>
            </w:r>
          </w:p>
        </w:tc>
        <w:tc>
          <w:tcPr>
            <w:tcW w:w="1530" w:type="dxa"/>
          </w:tcPr>
          <w:p w14:paraId="280825DE"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0</w:t>
            </w:r>
          </w:p>
        </w:tc>
        <w:tc>
          <w:tcPr>
            <w:tcW w:w="3600" w:type="dxa"/>
          </w:tcPr>
          <w:p w14:paraId="5BA18179"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3890C3BA"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00712578" w14:textId="77777777" w:rsidR="008E3476" w:rsidRPr="00D66BDA" w:rsidRDefault="008E3476" w:rsidP="00DE3BD0">
            <w:pPr>
              <w:pStyle w:val="TableText-calibri10"/>
              <w:rPr>
                <w:b/>
                <w:bCs w:val="0"/>
              </w:rPr>
            </w:pPr>
            <w:r w:rsidRPr="00D66BDA">
              <w:rPr>
                <w:b/>
                <w:bCs w:val="0"/>
              </w:rPr>
              <w:t>Roseau</w:t>
            </w:r>
          </w:p>
        </w:tc>
        <w:tc>
          <w:tcPr>
            <w:tcW w:w="1530" w:type="dxa"/>
          </w:tcPr>
          <w:p w14:paraId="0FB71B21"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0</w:t>
            </w:r>
          </w:p>
        </w:tc>
        <w:tc>
          <w:tcPr>
            <w:tcW w:w="3600" w:type="dxa"/>
          </w:tcPr>
          <w:p w14:paraId="7E986CBE"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0327DB42"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4B17AD5" w14:textId="77777777" w:rsidR="008E3476" w:rsidRPr="00D66BDA" w:rsidRDefault="008E3476" w:rsidP="00DE3BD0">
            <w:pPr>
              <w:pStyle w:val="TableText-calibri10"/>
              <w:rPr>
                <w:b/>
                <w:bCs w:val="0"/>
              </w:rPr>
            </w:pPr>
            <w:r w:rsidRPr="00D66BDA">
              <w:rPr>
                <w:b/>
                <w:bCs w:val="0"/>
              </w:rPr>
              <w:t xml:space="preserve">St. Louis </w:t>
            </w:r>
          </w:p>
        </w:tc>
        <w:tc>
          <w:tcPr>
            <w:tcW w:w="1530" w:type="dxa"/>
          </w:tcPr>
          <w:p w14:paraId="47C20310" w14:textId="70609016" w:rsidR="008E3476" w:rsidRPr="00D7537D"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1</w:t>
            </w:r>
          </w:p>
        </w:tc>
        <w:tc>
          <w:tcPr>
            <w:tcW w:w="3600" w:type="dxa"/>
          </w:tcPr>
          <w:p w14:paraId="78FC53CD"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3F615B76"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B132927" w14:textId="77777777" w:rsidR="008E3476" w:rsidRPr="00D66BDA" w:rsidRDefault="008E3476" w:rsidP="00DE3BD0">
            <w:pPr>
              <w:pStyle w:val="TableText-calibri10"/>
              <w:rPr>
                <w:b/>
                <w:bCs w:val="0"/>
              </w:rPr>
            </w:pPr>
            <w:r w:rsidRPr="00D66BDA">
              <w:rPr>
                <w:b/>
                <w:bCs w:val="0"/>
              </w:rPr>
              <w:t>Scott</w:t>
            </w:r>
          </w:p>
        </w:tc>
        <w:tc>
          <w:tcPr>
            <w:tcW w:w="1530" w:type="dxa"/>
          </w:tcPr>
          <w:p w14:paraId="191E7D29" w14:textId="43848C4F" w:rsidR="008E3476" w:rsidRPr="00D7537D"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11</w:t>
            </w:r>
          </w:p>
        </w:tc>
        <w:tc>
          <w:tcPr>
            <w:tcW w:w="3600" w:type="dxa"/>
          </w:tcPr>
          <w:p w14:paraId="41B45D05"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7A36AE6D"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14FEA51F" w14:textId="77777777" w:rsidR="008E3476" w:rsidRPr="00D66BDA" w:rsidRDefault="008E3476" w:rsidP="00DE3BD0">
            <w:pPr>
              <w:pStyle w:val="TableText-calibri10"/>
              <w:rPr>
                <w:b/>
                <w:bCs w:val="0"/>
              </w:rPr>
            </w:pPr>
            <w:r w:rsidRPr="00D66BDA">
              <w:rPr>
                <w:b/>
                <w:bCs w:val="0"/>
              </w:rPr>
              <w:t>Sherburne</w:t>
            </w:r>
          </w:p>
        </w:tc>
        <w:tc>
          <w:tcPr>
            <w:tcW w:w="1530" w:type="dxa"/>
          </w:tcPr>
          <w:p w14:paraId="08115548" w14:textId="0A684288" w:rsidR="008E3476" w:rsidRPr="00D7537D" w:rsidRDefault="00922CEE" w:rsidP="00DE3BD0">
            <w:pPr>
              <w:pStyle w:val="TableText-calibri10"/>
              <w:cnfStyle w:val="000000100000" w:firstRow="0" w:lastRow="0" w:firstColumn="0" w:lastColumn="0" w:oddVBand="0" w:evenVBand="0" w:oddHBand="1" w:evenHBand="0" w:firstRowFirstColumn="0" w:firstRowLastColumn="0" w:lastRowFirstColumn="0" w:lastRowLastColumn="0"/>
            </w:pPr>
            <w:r>
              <w:t>1</w:t>
            </w:r>
          </w:p>
        </w:tc>
        <w:tc>
          <w:tcPr>
            <w:tcW w:w="3600" w:type="dxa"/>
          </w:tcPr>
          <w:p w14:paraId="1C01556B"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53A6376B"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ECE9385" w14:textId="77777777" w:rsidR="008E3476" w:rsidRPr="00D66BDA" w:rsidRDefault="008E3476" w:rsidP="00DE3BD0">
            <w:pPr>
              <w:pStyle w:val="TableText-calibri10"/>
              <w:rPr>
                <w:b/>
                <w:bCs w:val="0"/>
              </w:rPr>
            </w:pPr>
            <w:r w:rsidRPr="00D66BDA">
              <w:rPr>
                <w:b/>
                <w:bCs w:val="0"/>
              </w:rPr>
              <w:t>Sibley</w:t>
            </w:r>
          </w:p>
        </w:tc>
        <w:tc>
          <w:tcPr>
            <w:tcW w:w="1530" w:type="dxa"/>
          </w:tcPr>
          <w:p w14:paraId="75FE1BF9" w14:textId="480BDC90" w:rsidR="008E3476" w:rsidRPr="00D7537D" w:rsidRDefault="009F4F4F"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30840450"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103FAA5A"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AA8F337" w14:textId="77777777" w:rsidR="008E3476" w:rsidRPr="00D66BDA" w:rsidRDefault="008E3476" w:rsidP="00DE3BD0">
            <w:pPr>
              <w:pStyle w:val="TableText-calibri10"/>
              <w:rPr>
                <w:b/>
                <w:bCs w:val="0"/>
              </w:rPr>
            </w:pPr>
            <w:r w:rsidRPr="00D66BDA">
              <w:rPr>
                <w:b/>
                <w:bCs w:val="0"/>
              </w:rPr>
              <w:t>Stearns</w:t>
            </w:r>
          </w:p>
        </w:tc>
        <w:tc>
          <w:tcPr>
            <w:tcW w:w="1530" w:type="dxa"/>
          </w:tcPr>
          <w:p w14:paraId="2E875BAD" w14:textId="4F079754" w:rsidR="008E3476" w:rsidRPr="00D7537D"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3</w:t>
            </w:r>
          </w:p>
        </w:tc>
        <w:tc>
          <w:tcPr>
            <w:tcW w:w="3600" w:type="dxa"/>
          </w:tcPr>
          <w:p w14:paraId="19D4B565"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1DCB4437"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7576FD2F" w14:textId="77777777" w:rsidR="008E3476" w:rsidRPr="00D66BDA" w:rsidRDefault="008E3476" w:rsidP="00DE3BD0">
            <w:pPr>
              <w:pStyle w:val="TableText-calibri10"/>
              <w:rPr>
                <w:b/>
                <w:bCs w:val="0"/>
              </w:rPr>
            </w:pPr>
            <w:r w:rsidRPr="00D66BDA">
              <w:rPr>
                <w:b/>
                <w:bCs w:val="0"/>
              </w:rPr>
              <w:t>Steele</w:t>
            </w:r>
          </w:p>
        </w:tc>
        <w:tc>
          <w:tcPr>
            <w:tcW w:w="1530" w:type="dxa"/>
          </w:tcPr>
          <w:p w14:paraId="70DBE0A5"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3E45FB6C"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3C7504FD"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1A04ADA0" w14:textId="77777777" w:rsidR="008E3476" w:rsidRPr="00D66BDA" w:rsidRDefault="008E3476" w:rsidP="00DE3BD0">
            <w:pPr>
              <w:pStyle w:val="TableText-calibri10"/>
              <w:rPr>
                <w:b/>
                <w:bCs w:val="0"/>
              </w:rPr>
            </w:pPr>
            <w:r w:rsidRPr="00D66BDA">
              <w:rPr>
                <w:b/>
                <w:bCs w:val="0"/>
              </w:rPr>
              <w:t>Stevens</w:t>
            </w:r>
          </w:p>
        </w:tc>
        <w:tc>
          <w:tcPr>
            <w:tcW w:w="1530" w:type="dxa"/>
          </w:tcPr>
          <w:p w14:paraId="40859D14"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0</w:t>
            </w:r>
          </w:p>
        </w:tc>
        <w:tc>
          <w:tcPr>
            <w:tcW w:w="3600" w:type="dxa"/>
          </w:tcPr>
          <w:p w14:paraId="60E7ECD1"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58905B7E"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704D296F" w14:textId="77777777" w:rsidR="008E3476" w:rsidRPr="00D66BDA" w:rsidRDefault="008E3476" w:rsidP="00DE3BD0">
            <w:pPr>
              <w:pStyle w:val="TableText-calibri10"/>
              <w:rPr>
                <w:b/>
                <w:bCs w:val="0"/>
              </w:rPr>
            </w:pPr>
            <w:r w:rsidRPr="00D66BDA">
              <w:rPr>
                <w:b/>
                <w:bCs w:val="0"/>
              </w:rPr>
              <w:t>Swift</w:t>
            </w:r>
          </w:p>
        </w:tc>
        <w:tc>
          <w:tcPr>
            <w:tcW w:w="1530" w:type="dxa"/>
          </w:tcPr>
          <w:p w14:paraId="5B3B8B1F" w14:textId="7145492E" w:rsidR="008E3476" w:rsidRPr="00D7537D" w:rsidRDefault="00BB795B"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16551196"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4C2E3EC0"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3512CCDC" w14:textId="77777777" w:rsidR="008E3476" w:rsidRPr="00D66BDA" w:rsidRDefault="008E3476" w:rsidP="00DE3BD0">
            <w:pPr>
              <w:pStyle w:val="TableText-calibri10"/>
              <w:rPr>
                <w:b/>
                <w:bCs w:val="0"/>
              </w:rPr>
            </w:pPr>
            <w:r w:rsidRPr="00D66BDA">
              <w:rPr>
                <w:b/>
                <w:bCs w:val="0"/>
              </w:rPr>
              <w:t>Todd</w:t>
            </w:r>
          </w:p>
        </w:tc>
        <w:tc>
          <w:tcPr>
            <w:tcW w:w="1530" w:type="dxa"/>
          </w:tcPr>
          <w:p w14:paraId="2D49F6D4" w14:textId="0A15577C" w:rsidR="008E3476" w:rsidRPr="00D7537D"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1</w:t>
            </w:r>
          </w:p>
        </w:tc>
        <w:tc>
          <w:tcPr>
            <w:tcW w:w="3600" w:type="dxa"/>
          </w:tcPr>
          <w:p w14:paraId="098EF3DE"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405782FA"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52A20F2" w14:textId="77777777" w:rsidR="008E3476" w:rsidRPr="00D66BDA" w:rsidRDefault="008E3476" w:rsidP="00DE3BD0">
            <w:pPr>
              <w:pStyle w:val="TableText-calibri10"/>
              <w:rPr>
                <w:b/>
                <w:bCs w:val="0"/>
              </w:rPr>
            </w:pPr>
            <w:r w:rsidRPr="00D66BDA">
              <w:rPr>
                <w:b/>
                <w:bCs w:val="0"/>
              </w:rPr>
              <w:lastRenderedPageBreak/>
              <w:t>Traverse</w:t>
            </w:r>
          </w:p>
        </w:tc>
        <w:tc>
          <w:tcPr>
            <w:tcW w:w="1530" w:type="dxa"/>
          </w:tcPr>
          <w:p w14:paraId="5C3EAB8B"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0</w:t>
            </w:r>
          </w:p>
        </w:tc>
        <w:tc>
          <w:tcPr>
            <w:tcW w:w="3600" w:type="dxa"/>
          </w:tcPr>
          <w:p w14:paraId="6B47E636"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3B515AB5"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848973F" w14:textId="77777777" w:rsidR="008E3476" w:rsidRPr="00D66BDA" w:rsidRDefault="008E3476" w:rsidP="00DE3BD0">
            <w:pPr>
              <w:pStyle w:val="TableText-calibri10"/>
              <w:rPr>
                <w:b/>
                <w:bCs w:val="0"/>
              </w:rPr>
            </w:pPr>
            <w:r w:rsidRPr="00D66BDA">
              <w:rPr>
                <w:b/>
                <w:bCs w:val="0"/>
              </w:rPr>
              <w:t>Wabasha</w:t>
            </w:r>
          </w:p>
        </w:tc>
        <w:tc>
          <w:tcPr>
            <w:tcW w:w="1530" w:type="dxa"/>
          </w:tcPr>
          <w:p w14:paraId="13DF3158"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0</w:t>
            </w:r>
          </w:p>
        </w:tc>
        <w:tc>
          <w:tcPr>
            <w:tcW w:w="3600" w:type="dxa"/>
          </w:tcPr>
          <w:p w14:paraId="7474AE58"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59DC5591"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3B11AB98" w14:textId="77777777" w:rsidR="008E3476" w:rsidRPr="00D66BDA" w:rsidRDefault="008E3476" w:rsidP="00DE3BD0">
            <w:pPr>
              <w:pStyle w:val="TableText-calibri10"/>
              <w:rPr>
                <w:b/>
                <w:bCs w:val="0"/>
              </w:rPr>
            </w:pPr>
            <w:r w:rsidRPr="00D66BDA">
              <w:rPr>
                <w:b/>
                <w:bCs w:val="0"/>
              </w:rPr>
              <w:t>Wadena</w:t>
            </w:r>
          </w:p>
        </w:tc>
        <w:tc>
          <w:tcPr>
            <w:tcW w:w="1530" w:type="dxa"/>
          </w:tcPr>
          <w:p w14:paraId="2FF0B7E4" w14:textId="6A9E7835" w:rsidR="008E3476" w:rsidRPr="00D7537D" w:rsidRDefault="009F4F4F" w:rsidP="00DE3BD0">
            <w:pPr>
              <w:pStyle w:val="TableText-calibri10"/>
              <w:cnfStyle w:val="000000000000" w:firstRow="0" w:lastRow="0" w:firstColumn="0" w:lastColumn="0" w:oddVBand="0" w:evenVBand="0" w:oddHBand="0" w:evenHBand="0" w:firstRowFirstColumn="0" w:firstRowLastColumn="0" w:lastRowFirstColumn="0" w:lastRowLastColumn="0"/>
            </w:pPr>
            <w:r>
              <w:t>0</w:t>
            </w:r>
          </w:p>
        </w:tc>
        <w:tc>
          <w:tcPr>
            <w:tcW w:w="3600" w:type="dxa"/>
          </w:tcPr>
          <w:p w14:paraId="40CB7F38"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4A5CE89E"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74CB8DCA" w14:textId="77777777" w:rsidR="008E3476" w:rsidRPr="00D66BDA" w:rsidRDefault="008E3476" w:rsidP="00DE3BD0">
            <w:pPr>
              <w:pStyle w:val="TableText-calibri10"/>
              <w:rPr>
                <w:b/>
                <w:bCs w:val="0"/>
              </w:rPr>
            </w:pPr>
            <w:r w:rsidRPr="00D66BDA">
              <w:rPr>
                <w:b/>
                <w:bCs w:val="0"/>
              </w:rPr>
              <w:t>Waseca</w:t>
            </w:r>
          </w:p>
        </w:tc>
        <w:tc>
          <w:tcPr>
            <w:tcW w:w="1530" w:type="dxa"/>
          </w:tcPr>
          <w:p w14:paraId="400B70B9"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0</w:t>
            </w:r>
          </w:p>
        </w:tc>
        <w:tc>
          <w:tcPr>
            <w:tcW w:w="3600" w:type="dxa"/>
          </w:tcPr>
          <w:p w14:paraId="11F04A3E"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2E87EE35"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954C2CC" w14:textId="77777777" w:rsidR="008E3476" w:rsidRPr="00D66BDA" w:rsidRDefault="008E3476" w:rsidP="00DE3BD0">
            <w:pPr>
              <w:pStyle w:val="TableText-calibri10"/>
              <w:rPr>
                <w:b/>
                <w:bCs w:val="0"/>
              </w:rPr>
            </w:pPr>
            <w:r w:rsidRPr="00D66BDA">
              <w:rPr>
                <w:b/>
                <w:bCs w:val="0"/>
              </w:rPr>
              <w:t>Washington</w:t>
            </w:r>
          </w:p>
        </w:tc>
        <w:tc>
          <w:tcPr>
            <w:tcW w:w="1530" w:type="dxa"/>
          </w:tcPr>
          <w:p w14:paraId="73C1FE4C" w14:textId="46C9CA1D" w:rsidR="008E3476" w:rsidRPr="00D7537D" w:rsidRDefault="009F4F4F" w:rsidP="00DE3BD0">
            <w:pPr>
              <w:pStyle w:val="TableText-calibri10"/>
              <w:cnfStyle w:val="000000000000" w:firstRow="0" w:lastRow="0" w:firstColumn="0" w:lastColumn="0" w:oddVBand="0" w:evenVBand="0" w:oddHBand="0" w:evenHBand="0" w:firstRowFirstColumn="0" w:firstRowLastColumn="0" w:lastRowFirstColumn="0" w:lastRowLastColumn="0"/>
            </w:pPr>
            <w:r>
              <w:t>5</w:t>
            </w:r>
          </w:p>
        </w:tc>
        <w:tc>
          <w:tcPr>
            <w:tcW w:w="3600" w:type="dxa"/>
          </w:tcPr>
          <w:p w14:paraId="7445A2EA"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6B1C06D2"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FCA4331" w14:textId="77777777" w:rsidR="008E3476" w:rsidRPr="00D66BDA" w:rsidRDefault="008E3476" w:rsidP="00DE3BD0">
            <w:pPr>
              <w:pStyle w:val="TableText-calibri10"/>
              <w:rPr>
                <w:b/>
                <w:bCs w:val="0"/>
              </w:rPr>
            </w:pPr>
            <w:r w:rsidRPr="00D66BDA">
              <w:rPr>
                <w:b/>
                <w:bCs w:val="0"/>
              </w:rPr>
              <w:t>Watonwan</w:t>
            </w:r>
          </w:p>
        </w:tc>
        <w:tc>
          <w:tcPr>
            <w:tcW w:w="1530" w:type="dxa"/>
          </w:tcPr>
          <w:p w14:paraId="7D8083C4" w14:textId="6FC9E791" w:rsidR="008E3476" w:rsidRPr="00D7537D" w:rsidRDefault="00E07CFB" w:rsidP="00DE3BD0">
            <w:pPr>
              <w:pStyle w:val="TableText-calibri10"/>
              <w:cnfStyle w:val="000000100000" w:firstRow="0" w:lastRow="0" w:firstColumn="0" w:lastColumn="0" w:oddVBand="0" w:evenVBand="0" w:oddHBand="1" w:evenHBand="0" w:firstRowFirstColumn="0" w:firstRowLastColumn="0" w:lastRowFirstColumn="0" w:lastRowLastColumn="0"/>
            </w:pPr>
            <w:r>
              <w:t>2</w:t>
            </w:r>
          </w:p>
        </w:tc>
        <w:tc>
          <w:tcPr>
            <w:tcW w:w="3600" w:type="dxa"/>
          </w:tcPr>
          <w:p w14:paraId="464BF5A8"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4FF5AD97"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D3E897F" w14:textId="77777777" w:rsidR="008E3476" w:rsidRPr="00D66BDA" w:rsidRDefault="008E3476" w:rsidP="00DE3BD0">
            <w:pPr>
              <w:pStyle w:val="TableText-calibri10"/>
              <w:rPr>
                <w:b/>
                <w:bCs w:val="0"/>
              </w:rPr>
            </w:pPr>
            <w:r w:rsidRPr="00D66BDA">
              <w:rPr>
                <w:b/>
                <w:bCs w:val="0"/>
              </w:rPr>
              <w:t>Wilkin</w:t>
            </w:r>
          </w:p>
        </w:tc>
        <w:tc>
          <w:tcPr>
            <w:tcW w:w="1530" w:type="dxa"/>
          </w:tcPr>
          <w:p w14:paraId="532D937E"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0</w:t>
            </w:r>
          </w:p>
        </w:tc>
        <w:tc>
          <w:tcPr>
            <w:tcW w:w="3600" w:type="dxa"/>
          </w:tcPr>
          <w:p w14:paraId="1680381F"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59C24EA6"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1F1159C4" w14:textId="77777777" w:rsidR="008E3476" w:rsidRPr="00D66BDA" w:rsidRDefault="008E3476" w:rsidP="00DE3BD0">
            <w:pPr>
              <w:pStyle w:val="TableText-calibri10"/>
              <w:rPr>
                <w:b/>
                <w:bCs w:val="0"/>
              </w:rPr>
            </w:pPr>
            <w:r w:rsidRPr="00D66BDA">
              <w:rPr>
                <w:b/>
                <w:bCs w:val="0"/>
              </w:rPr>
              <w:t xml:space="preserve">Winona </w:t>
            </w:r>
          </w:p>
        </w:tc>
        <w:tc>
          <w:tcPr>
            <w:tcW w:w="1530" w:type="dxa"/>
          </w:tcPr>
          <w:p w14:paraId="77AD7ADC" w14:textId="40584F91" w:rsidR="008E3476" w:rsidRPr="00D7537D" w:rsidRDefault="009F4F4F"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554F2EC6" w14:textId="77777777" w:rsidR="008E3476" w:rsidRPr="00D7537D"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67675E84"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0E5025A7" w14:textId="77777777" w:rsidR="008E3476" w:rsidRPr="00D66BDA" w:rsidRDefault="008E3476" w:rsidP="00DE3BD0">
            <w:pPr>
              <w:pStyle w:val="TableText-calibri10"/>
              <w:rPr>
                <w:b/>
                <w:bCs w:val="0"/>
              </w:rPr>
            </w:pPr>
            <w:r w:rsidRPr="00D66BDA">
              <w:rPr>
                <w:b/>
                <w:bCs w:val="0"/>
              </w:rPr>
              <w:t>Wright</w:t>
            </w:r>
          </w:p>
        </w:tc>
        <w:tc>
          <w:tcPr>
            <w:tcW w:w="1530" w:type="dxa"/>
          </w:tcPr>
          <w:p w14:paraId="33C127FF" w14:textId="2FC5965F" w:rsidR="008E3476" w:rsidRPr="00D7537D"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pPr>
            <w:r>
              <w:t>1</w:t>
            </w:r>
          </w:p>
        </w:tc>
        <w:tc>
          <w:tcPr>
            <w:tcW w:w="3600" w:type="dxa"/>
          </w:tcPr>
          <w:p w14:paraId="1428418C" w14:textId="77777777" w:rsidR="008E3476" w:rsidRPr="00D7537D" w:rsidRDefault="008E3476" w:rsidP="00DE3BD0">
            <w:pPr>
              <w:pStyle w:val="TableText-calibri10"/>
              <w:cnfStyle w:val="000000000000" w:firstRow="0" w:lastRow="0" w:firstColumn="0" w:lastColumn="0" w:oddVBand="0" w:evenVBand="0" w:oddHBand="0" w:evenHBand="0" w:firstRowFirstColumn="0" w:firstRowLastColumn="0" w:lastRowFirstColumn="0" w:lastRowLastColumn="0"/>
            </w:pPr>
            <w:r w:rsidRPr="00D7537D">
              <w:t>Record the county’s case number</w:t>
            </w:r>
          </w:p>
        </w:tc>
      </w:tr>
      <w:tr w:rsidR="008E3476" w14:paraId="618FC85F" w14:textId="77777777" w:rsidTr="00D66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03A1D2D0" w14:textId="77777777" w:rsidR="008E3476" w:rsidRPr="00D66BDA" w:rsidRDefault="008E3476" w:rsidP="00DE3BD0">
            <w:pPr>
              <w:pStyle w:val="TableText-calibri10"/>
              <w:rPr>
                <w:b/>
                <w:bCs w:val="0"/>
              </w:rPr>
            </w:pPr>
            <w:r w:rsidRPr="00D66BDA">
              <w:rPr>
                <w:b/>
                <w:bCs w:val="0"/>
              </w:rPr>
              <w:t>Yellow Medicine</w:t>
            </w:r>
          </w:p>
        </w:tc>
        <w:tc>
          <w:tcPr>
            <w:tcW w:w="1530" w:type="dxa"/>
          </w:tcPr>
          <w:p w14:paraId="72211567" w14:textId="23404C89" w:rsidR="008E3476" w:rsidRPr="00D7537D" w:rsidRDefault="009F4F4F" w:rsidP="00DE3BD0">
            <w:pPr>
              <w:pStyle w:val="TableText-calibri10"/>
              <w:cnfStyle w:val="000000100000" w:firstRow="0" w:lastRow="0" w:firstColumn="0" w:lastColumn="0" w:oddVBand="0" w:evenVBand="0" w:oddHBand="1" w:evenHBand="0" w:firstRowFirstColumn="0" w:firstRowLastColumn="0" w:lastRowFirstColumn="0" w:lastRowLastColumn="0"/>
            </w:pPr>
            <w:r>
              <w:t>0</w:t>
            </w:r>
          </w:p>
        </w:tc>
        <w:tc>
          <w:tcPr>
            <w:tcW w:w="3600" w:type="dxa"/>
          </w:tcPr>
          <w:p w14:paraId="7A3F182F" w14:textId="77777777" w:rsidR="008E3476" w:rsidRDefault="008E3476" w:rsidP="00DE3BD0">
            <w:pPr>
              <w:pStyle w:val="TableText-calibri10"/>
              <w:cnfStyle w:val="000000100000" w:firstRow="0" w:lastRow="0" w:firstColumn="0" w:lastColumn="0" w:oddVBand="0" w:evenVBand="0" w:oddHBand="1" w:evenHBand="0" w:firstRowFirstColumn="0" w:firstRowLastColumn="0" w:lastRowFirstColumn="0" w:lastRowLastColumn="0"/>
            </w:pPr>
            <w:r w:rsidRPr="00D7537D">
              <w:t>Record the county’s case number</w:t>
            </w:r>
          </w:p>
        </w:tc>
      </w:tr>
      <w:tr w:rsidR="008E3476" w14:paraId="18A9D209" w14:textId="77777777" w:rsidTr="00D66BD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406C3BE" w14:textId="77777777" w:rsidR="008E3476" w:rsidRPr="00D66BDA" w:rsidRDefault="008E3476" w:rsidP="00DE3BD0">
            <w:pPr>
              <w:pStyle w:val="TableText-calibri10"/>
              <w:rPr>
                <w:b/>
                <w:bCs w:val="0"/>
              </w:rPr>
            </w:pPr>
            <w:r w:rsidRPr="00D66BDA">
              <w:rPr>
                <w:b/>
                <w:bCs w:val="0"/>
              </w:rPr>
              <w:t>TOTAL</w:t>
            </w:r>
          </w:p>
        </w:tc>
        <w:tc>
          <w:tcPr>
            <w:tcW w:w="1530" w:type="dxa"/>
          </w:tcPr>
          <w:p w14:paraId="72904B0E" w14:textId="4A26752E" w:rsidR="008E3476" w:rsidRPr="00AC1BAD" w:rsidRDefault="009F4F4F" w:rsidP="00DE3BD0">
            <w:pPr>
              <w:pStyle w:val="TableText-calibri10"/>
              <w:cnfStyle w:val="000000000000" w:firstRow="0" w:lastRow="0" w:firstColumn="0" w:lastColumn="0" w:oddVBand="0" w:evenVBand="0" w:oddHBand="0" w:evenHBand="0" w:firstRowFirstColumn="0" w:firstRowLastColumn="0" w:lastRowFirstColumn="0" w:lastRowLastColumn="0"/>
              <w:rPr>
                <w:b/>
              </w:rPr>
            </w:pPr>
            <w:r>
              <w:rPr>
                <w:b/>
              </w:rPr>
              <w:t>1</w:t>
            </w:r>
            <w:r w:rsidR="00E07CFB">
              <w:rPr>
                <w:b/>
              </w:rPr>
              <w:t>94</w:t>
            </w:r>
          </w:p>
        </w:tc>
        <w:tc>
          <w:tcPr>
            <w:tcW w:w="3600" w:type="dxa"/>
          </w:tcPr>
          <w:p w14:paraId="249C3BAB" w14:textId="485F6706" w:rsidR="008E3476" w:rsidRPr="00AC1BAD" w:rsidRDefault="00E07CFB" w:rsidP="00DE3BD0">
            <w:pPr>
              <w:pStyle w:val="TableText-calibri10"/>
              <w:cnfStyle w:val="000000000000" w:firstRow="0" w:lastRow="0" w:firstColumn="0" w:lastColumn="0" w:oddVBand="0" w:evenVBand="0" w:oddHBand="0" w:evenHBand="0" w:firstRowFirstColumn="0" w:firstRowLastColumn="0" w:lastRowFirstColumn="0" w:lastRowLastColumn="0"/>
              <w:rPr>
                <w:b/>
              </w:rPr>
            </w:pPr>
            <w:r>
              <w:rPr>
                <w:b/>
              </w:rPr>
              <w:t>3.4</w:t>
            </w:r>
            <w:r w:rsidR="008E3476" w:rsidRPr="00AC1BAD">
              <w:rPr>
                <w:b/>
              </w:rPr>
              <w:t xml:space="preserve"> per 100,000 population</w:t>
            </w:r>
          </w:p>
        </w:tc>
      </w:tr>
    </w:tbl>
    <w:p w14:paraId="45EB5E9D" w14:textId="5F099DDB" w:rsidR="008E3476" w:rsidRPr="007679EE" w:rsidRDefault="008E3476" w:rsidP="008E3476">
      <w:pPr>
        <w:pStyle w:val="Heading3"/>
      </w:pPr>
      <w:r w:rsidRPr="007679EE">
        <w:t xml:space="preserve">TB screening of health care workers </w:t>
      </w:r>
    </w:p>
    <w:p w14:paraId="7DC77C26" w14:textId="77777777" w:rsidR="001E583D" w:rsidRDefault="008E3476" w:rsidP="001E583D">
      <w:pPr>
        <w:pStyle w:val="ListBullet"/>
        <w:rPr>
          <w:lang w:val="en"/>
        </w:rPr>
      </w:pPr>
      <w:r w:rsidRPr="001E583D">
        <w:rPr>
          <w:b/>
          <w:lang w:val="en"/>
        </w:rPr>
        <w:t>Effective June 10, 2019, annual screenings are no longer required for MDH licensed health care settings, regardless of risk level.</w:t>
      </w:r>
      <w:r w:rsidRPr="001E583D">
        <w:rPr>
          <w:lang w:val="en"/>
        </w:rPr>
        <w:t xml:space="preserve"> The health care settings that should consider annual screening of health care personnel are those with increased occupational risk** of TB exposure:  </w:t>
      </w:r>
    </w:p>
    <w:p w14:paraId="4DE7D476" w14:textId="77777777" w:rsidR="001E583D" w:rsidRDefault="008E3476" w:rsidP="001E583D">
      <w:pPr>
        <w:pStyle w:val="ListBullet"/>
        <w:numPr>
          <w:ilvl w:val="1"/>
          <w:numId w:val="8"/>
        </w:numPr>
        <w:rPr>
          <w:lang w:val="en"/>
        </w:rPr>
      </w:pPr>
      <w:r w:rsidRPr="001E583D">
        <w:rPr>
          <w:lang w:val="en"/>
        </w:rPr>
        <w:t>Provider groups such as pulmonologists, radiologist, or respiratory therapists.</w:t>
      </w:r>
    </w:p>
    <w:p w14:paraId="0C315030" w14:textId="77777777" w:rsidR="001E583D" w:rsidRDefault="008E3476" w:rsidP="001E583D">
      <w:pPr>
        <w:pStyle w:val="ListBullet"/>
        <w:numPr>
          <w:ilvl w:val="1"/>
          <w:numId w:val="8"/>
        </w:numPr>
        <w:rPr>
          <w:lang w:val="en"/>
        </w:rPr>
      </w:pPr>
      <w:r w:rsidRPr="001E583D">
        <w:rPr>
          <w:lang w:val="en"/>
        </w:rPr>
        <w:t xml:space="preserve">Settings in which there is ongoing exposure to </w:t>
      </w:r>
      <w:r w:rsidRPr="001E583D">
        <w:rPr>
          <w:i/>
          <w:lang w:val="en"/>
        </w:rPr>
        <w:t>Mycobacterium tuberculosis complex</w:t>
      </w:r>
      <w:r w:rsidRPr="001E583D">
        <w:rPr>
          <w:lang w:val="en"/>
        </w:rPr>
        <w:t>, such as TB clinics or laboratories.</w:t>
      </w:r>
    </w:p>
    <w:p w14:paraId="2299ADC4" w14:textId="77777777" w:rsidR="001E583D" w:rsidRDefault="008E3476" w:rsidP="001E583D">
      <w:pPr>
        <w:pStyle w:val="ListBullet"/>
        <w:numPr>
          <w:ilvl w:val="1"/>
          <w:numId w:val="8"/>
        </w:numPr>
        <w:rPr>
          <w:lang w:val="en"/>
        </w:rPr>
      </w:pPr>
      <w:r w:rsidRPr="001E583D">
        <w:rPr>
          <w:lang w:val="en"/>
        </w:rPr>
        <w:t xml:space="preserve">Settings in which screening requirements are outlined by state statute, such as correctional facilities. </w:t>
      </w:r>
    </w:p>
    <w:p w14:paraId="7DA02185" w14:textId="30400201" w:rsidR="008E3476" w:rsidRPr="001E583D" w:rsidRDefault="008E3476" w:rsidP="001E583D">
      <w:pPr>
        <w:pStyle w:val="ListBullet"/>
        <w:numPr>
          <w:ilvl w:val="1"/>
          <w:numId w:val="8"/>
        </w:numPr>
        <w:rPr>
          <w:lang w:val="en"/>
        </w:rPr>
      </w:pPr>
      <w:r w:rsidRPr="001E583D">
        <w:rPr>
          <w:lang w:val="en"/>
        </w:rPr>
        <w:t xml:space="preserve">Settings where there was evidence of transmission that occurred in the past, such as emergency departments, EMS, homeless shelters, home care agencies, nursing homes, and hospices. </w:t>
      </w:r>
    </w:p>
    <w:p w14:paraId="0332D7BE" w14:textId="77777777" w:rsidR="008E3476" w:rsidRPr="0058199A" w:rsidRDefault="008E3476" w:rsidP="001E583D">
      <w:pPr>
        <w:pStyle w:val="ListBullet"/>
        <w:rPr>
          <w:iCs/>
        </w:rPr>
      </w:pPr>
      <w:r w:rsidRPr="007679EE">
        <w:rPr>
          <w:lang w:val="en"/>
        </w:rPr>
        <w:t xml:space="preserve">Post-exposure screening and testing is required whenever health care personnel have had known exposure to a person with potentially infectious TB disease without the use of adequate personal protection. All health care settings are required to comply with public health screening recommendations during contact investigations. </w:t>
      </w:r>
      <w:r w:rsidRPr="007679EE">
        <w:rPr>
          <w:iCs/>
        </w:rPr>
        <w:t xml:space="preserve">All settings are still subject to Minnesota OSHA regulation. </w:t>
      </w:r>
      <w:r w:rsidRPr="007679EE">
        <w:rPr>
          <w:iCs/>
          <w:lang w:val="en"/>
        </w:rPr>
        <w:t>Correctional settings still adhere to Minnesota Statutes 144.445 for screening of employees</w:t>
      </w:r>
      <w:r>
        <w:rPr>
          <w:iCs/>
          <w:lang w:val="en"/>
        </w:rPr>
        <w:t xml:space="preserve"> and those who are incarcerated</w:t>
      </w:r>
      <w:r w:rsidRPr="007679EE">
        <w:rPr>
          <w:iCs/>
          <w:lang w:val="en"/>
        </w:rPr>
        <w:t>.</w:t>
      </w:r>
    </w:p>
    <w:p w14:paraId="508B4134" w14:textId="77777777" w:rsidR="008E3476" w:rsidRPr="001E583D" w:rsidRDefault="008E3476" w:rsidP="001E583D">
      <w:pPr>
        <w:pStyle w:val="ListBullet"/>
      </w:pPr>
      <w:r w:rsidRPr="001E583D">
        <w:t>Baseline TB screening is required at the time of hire for all health care personnel in Minnesota.</w:t>
      </w:r>
    </w:p>
    <w:p w14:paraId="0F2B9C2C" w14:textId="77777777" w:rsidR="001E583D" w:rsidRDefault="008E3476" w:rsidP="001E583D">
      <w:pPr>
        <w:pStyle w:val="ListBullet"/>
      </w:pPr>
      <w:r w:rsidRPr="001E583D">
        <w:t>Baseline TB screening</w:t>
      </w:r>
      <w:r w:rsidRPr="007679EE">
        <w:t xml:space="preserve"> includes: </w:t>
      </w:r>
    </w:p>
    <w:p w14:paraId="63F5F5A1" w14:textId="64CE5287" w:rsidR="001E583D" w:rsidRDefault="00715F27" w:rsidP="00715F27">
      <w:pPr>
        <w:pStyle w:val="ListBullet"/>
        <w:numPr>
          <w:ilvl w:val="0"/>
          <w:numId w:val="0"/>
        </w:numPr>
        <w:ind w:left="720"/>
      </w:pPr>
      <w:r>
        <w:rPr>
          <w:lang w:val="en"/>
        </w:rPr>
        <w:t xml:space="preserve">1. </w:t>
      </w:r>
      <w:r w:rsidR="008E3476" w:rsidRPr="001E583D">
        <w:rPr>
          <w:lang w:val="en"/>
        </w:rPr>
        <w:t xml:space="preserve">assessing for current symptoms of active TB disease, </w:t>
      </w:r>
    </w:p>
    <w:p w14:paraId="133DF6C5" w14:textId="244421B8" w:rsidR="001E583D" w:rsidRDefault="001E583D" w:rsidP="00715F27">
      <w:pPr>
        <w:pStyle w:val="ListBullet"/>
        <w:numPr>
          <w:ilvl w:val="0"/>
          <w:numId w:val="0"/>
        </w:numPr>
        <w:ind w:left="720"/>
      </w:pPr>
      <w:r>
        <w:rPr>
          <w:lang w:val="en"/>
        </w:rPr>
        <w:lastRenderedPageBreak/>
        <w:t>2.</w:t>
      </w:r>
      <w:r w:rsidR="00715F27">
        <w:rPr>
          <w:lang w:val="en"/>
        </w:rPr>
        <w:t xml:space="preserve"> </w:t>
      </w:r>
      <w:r w:rsidR="008E3476" w:rsidRPr="001E583D">
        <w:rPr>
          <w:lang w:val="en"/>
        </w:rPr>
        <w:t xml:space="preserve">assessing TB history, and </w:t>
      </w:r>
    </w:p>
    <w:p w14:paraId="341C35BE" w14:textId="77777777" w:rsidR="001E583D" w:rsidRDefault="001E583D" w:rsidP="00715F27">
      <w:pPr>
        <w:pStyle w:val="ListBullet"/>
        <w:numPr>
          <w:ilvl w:val="0"/>
          <w:numId w:val="0"/>
        </w:numPr>
        <w:ind w:left="720"/>
      </w:pPr>
      <w:r>
        <w:t>3.</w:t>
      </w:r>
      <w:r w:rsidR="008E3476" w:rsidRPr="001E583D">
        <w:rPr>
          <w:lang w:val="en"/>
        </w:rPr>
        <w:t xml:space="preserve"> testing for the presence of infection with </w:t>
      </w:r>
      <w:r w:rsidR="008E3476" w:rsidRPr="001E583D">
        <w:rPr>
          <w:i/>
          <w:iCs/>
          <w:lang w:val="en"/>
        </w:rPr>
        <w:t>Mycobacterium tuberculosis</w:t>
      </w:r>
      <w:r w:rsidR="008E3476" w:rsidRPr="001E583D">
        <w:rPr>
          <w:lang w:val="en"/>
        </w:rPr>
        <w:t xml:space="preserve"> by administering either a two-step tuberculin skin test (TST) or single TB blood test. </w:t>
      </w:r>
      <w:r w:rsidR="008E3476" w:rsidRPr="001E583D">
        <w:rPr>
          <w:iCs/>
        </w:rPr>
        <w:t xml:space="preserve">Additional information is available at </w:t>
      </w:r>
      <w:hyperlink r:id="rId13" w:history="1">
        <w:r w:rsidR="008E3476" w:rsidRPr="001E583D">
          <w:rPr>
            <w:rStyle w:val="Hyperlink"/>
            <w:iCs/>
          </w:rPr>
          <w:t>Tuberculin Skin Test (TST) (www.health.state.mn.us/diseases/tb/tst.html)</w:t>
        </w:r>
      </w:hyperlink>
      <w:r w:rsidR="008E3476" w:rsidRPr="001E583D">
        <w:rPr>
          <w:iCs/>
        </w:rPr>
        <w:t>.</w:t>
      </w:r>
    </w:p>
    <w:p w14:paraId="4077C49B" w14:textId="77777777" w:rsidR="001E583D" w:rsidRDefault="008E3476" w:rsidP="001E583D">
      <w:pPr>
        <w:pStyle w:val="ListBullet"/>
        <w:numPr>
          <w:ilvl w:val="1"/>
          <w:numId w:val="8"/>
        </w:numPr>
      </w:pPr>
      <w:r>
        <w:t xml:space="preserve">If your setting is conducting COVID-19 vaccinations at time of hire or admit, please following the protocol for Integrating COVID-19 Vaccination with Tuberculosis Testing at </w:t>
      </w:r>
      <w:hyperlink r:id="rId14" w:history="1">
        <w:r w:rsidRPr="009535FF">
          <w:rPr>
            <w:rStyle w:val="Hyperlink"/>
          </w:rPr>
          <w:t>https://www.health.state.mn.us/diseases/tb/rules/cv19tb.pdf</w:t>
        </w:r>
      </w:hyperlink>
      <w:r>
        <w:t xml:space="preserve">. </w:t>
      </w:r>
    </w:p>
    <w:p w14:paraId="5F6CB9CD" w14:textId="77777777" w:rsidR="001E583D" w:rsidRDefault="008E3476" w:rsidP="001E583D">
      <w:pPr>
        <w:pStyle w:val="ListBullet"/>
        <w:numPr>
          <w:ilvl w:val="1"/>
          <w:numId w:val="8"/>
        </w:numPr>
      </w:pPr>
      <w:r w:rsidRPr="001E583D">
        <w:rPr>
          <w:iCs/>
        </w:rPr>
        <w:t xml:space="preserve">The MDH Manual on Regulations for Tuberculosis Control in Minnesota Health Care Settings, July 2013 is in the process of being updated to incorporate updated CDC guidance. Until the new version is posted, follow July 2013 guidance on how to screen health care personnel and residents to meet MDH regulatory requirements available at </w:t>
      </w:r>
      <w:hyperlink r:id="rId15" w:history="1">
        <w:r w:rsidRPr="001E583D">
          <w:rPr>
            <w:rStyle w:val="Hyperlink"/>
            <w:iCs/>
          </w:rPr>
          <w:t>Regulations for Tuberculosis Control in Minnesota Health Care Settings (https://www.health.state.mn.us/diseases/tb/rules/tbregsmanual.pdf</w:t>
        </w:r>
      </w:hyperlink>
      <w:r w:rsidRPr="001E583D">
        <w:rPr>
          <w:iCs/>
        </w:rPr>
        <w:t xml:space="preserve">). </w:t>
      </w:r>
    </w:p>
    <w:p w14:paraId="5C5234AB" w14:textId="77777777" w:rsidR="001E583D" w:rsidRDefault="008E3476" w:rsidP="001E583D">
      <w:pPr>
        <w:pStyle w:val="ListBullet"/>
        <w:numPr>
          <w:ilvl w:val="1"/>
          <w:numId w:val="8"/>
        </w:numPr>
      </w:pPr>
      <w:r w:rsidRPr="001E583D">
        <w:rPr>
          <w:iCs/>
        </w:rPr>
        <w:t xml:space="preserve">Note: annual TB testing (2-step TST or single IGRA) of health care personnel is not required, regardless of facility risk classification, effective June 10, 2019. </w:t>
      </w:r>
    </w:p>
    <w:p w14:paraId="41C282C5" w14:textId="77777777" w:rsidR="001E583D" w:rsidRDefault="008E3476" w:rsidP="001E583D">
      <w:pPr>
        <w:pStyle w:val="ListBullet"/>
      </w:pPr>
      <w:r w:rsidRPr="001E583D">
        <w:t xml:space="preserve">The new version of the MDH Manual will incorporate the latest guidance from CDC on the LTBI diagnostic process, including: </w:t>
      </w:r>
    </w:p>
    <w:p w14:paraId="754B6D8B" w14:textId="77777777" w:rsidR="001E583D" w:rsidRDefault="008E3476" w:rsidP="001E583D">
      <w:pPr>
        <w:pStyle w:val="ListBullet"/>
        <w:numPr>
          <w:ilvl w:val="1"/>
          <w:numId w:val="8"/>
        </w:numPr>
      </w:pPr>
      <w:r w:rsidRPr="007679EE">
        <w:t>how to incorporate a preplacement screening tool to assist in ruling out false positive tests;</w:t>
      </w:r>
    </w:p>
    <w:p w14:paraId="027A1DEF" w14:textId="77777777" w:rsidR="001E583D" w:rsidRDefault="008E3476" w:rsidP="001E583D">
      <w:pPr>
        <w:pStyle w:val="ListBullet"/>
        <w:numPr>
          <w:ilvl w:val="1"/>
          <w:numId w:val="8"/>
        </w:numPr>
      </w:pPr>
      <w:r w:rsidRPr="007679EE">
        <w:t xml:space="preserve">recommendations on using IGRAs over TSTs; and </w:t>
      </w:r>
    </w:p>
    <w:p w14:paraId="63DD07D2" w14:textId="77777777" w:rsidR="001E583D" w:rsidRDefault="008E3476" w:rsidP="001E583D">
      <w:pPr>
        <w:pStyle w:val="ListBullet"/>
        <w:numPr>
          <w:ilvl w:val="1"/>
          <w:numId w:val="8"/>
        </w:numPr>
      </w:pPr>
      <w:r w:rsidRPr="007679EE">
        <w:t xml:space="preserve">recommendations to encourage health care personnel to be treated for LTBI. </w:t>
      </w:r>
    </w:p>
    <w:p w14:paraId="14BE36C4" w14:textId="77777777" w:rsidR="001E583D" w:rsidRDefault="008E3476" w:rsidP="001E583D">
      <w:pPr>
        <w:pStyle w:val="ListBullet"/>
      </w:pPr>
      <w:r w:rsidRPr="0058199A">
        <w:t xml:space="preserve">For health care personnel with untreated LTBI, CDC recommends conducting an annual TB symptom screen. </w:t>
      </w:r>
    </w:p>
    <w:p w14:paraId="4857F512" w14:textId="77777777" w:rsidR="001E583D" w:rsidRDefault="008E3476" w:rsidP="001E583D">
      <w:pPr>
        <w:pStyle w:val="ListBullet"/>
        <w:numPr>
          <w:ilvl w:val="1"/>
          <w:numId w:val="8"/>
        </w:numPr>
      </w:pPr>
      <w:r w:rsidRPr="001E583D">
        <w:rPr>
          <w:iCs/>
        </w:rPr>
        <w:t xml:space="preserve">See the </w:t>
      </w:r>
      <w:r w:rsidRPr="007679EE">
        <w:t xml:space="preserve">Regulations for Tuberculosis Control in Minnesota Health Care Settings manual, pages 9 – 10 </w:t>
      </w:r>
      <w:hyperlink r:id="rId16" w:history="1">
        <w:r w:rsidRPr="001E583D">
          <w:rPr>
            <w:rStyle w:val="Hyperlink"/>
            <w:iCs/>
          </w:rPr>
          <w:t>Regulations for Tuberculosis Control in Minnesota Health Care Settings (https://www.health.state.mn.us/diseases/tb/rules/tbregsmanual.pdf</w:t>
        </w:r>
      </w:hyperlink>
      <w:r w:rsidRPr="001E583D">
        <w:rPr>
          <w:iCs/>
        </w:rPr>
        <w:t xml:space="preserve">) for a list of categories of health care personnel to be considered in your baseline TB screening program. </w:t>
      </w:r>
    </w:p>
    <w:p w14:paraId="7FB93DFB" w14:textId="77777777" w:rsidR="001E583D" w:rsidRDefault="008E3476" w:rsidP="001E583D">
      <w:pPr>
        <w:pStyle w:val="ListBullet"/>
        <w:numPr>
          <w:ilvl w:val="1"/>
          <w:numId w:val="8"/>
        </w:numPr>
      </w:pPr>
      <w:r w:rsidRPr="001E583D">
        <w:rPr>
          <w:i/>
        </w:rPr>
        <w:t>For settings and/or groups with increased occupational exposure</w:t>
      </w:r>
      <w:r w:rsidRPr="007679EE">
        <w:t>: Annual TB screening includes (</w:t>
      </w:r>
      <w:r w:rsidRPr="001E583D">
        <w:rPr>
          <w:iCs/>
        </w:rPr>
        <w:t>1) single TST or single TB blood test, and (2) TB symptom screen.</w:t>
      </w:r>
    </w:p>
    <w:p w14:paraId="0FED9976" w14:textId="77777777" w:rsidR="001E583D" w:rsidRDefault="008E3476" w:rsidP="001E583D">
      <w:pPr>
        <w:pStyle w:val="ListBullet"/>
        <w:numPr>
          <w:ilvl w:val="1"/>
          <w:numId w:val="8"/>
        </w:numPr>
      </w:pPr>
      <w:r w:rsidRPr="007679EE">
        <w:t xml:space="preserve">For personnel in settings or occupations in which annual TB testing is still recommended, guidance for calculating conversion rates can be found </w:t>
      </w:r>
      <w:r>
        <w:t xml:space="preserve">on pages 13 and 32-34 of </w:t>
      </w:r>
      <w:r w:rsidRPr="001E583D">
        <w:rPr>
          <w:i/>
        </w:rPr>
        <w:t>Guidelines for Preventing the Transmission of Mycobacterium tuberculosis in Health-Care Settings, 2005</w:t>
      </w:r>
      <w:r w:rsidRPr="00A06AC9">
        <w:t xml:space="preserve"> (</w:t>
      </w:r>
      <w:hyperlink r:id="rId17" w:history="1">
        <w:r w:rsidRPr="00472DB9">
          <w:rPr>
            <w:rStyle w:val="Hyperlink"/>
          </w:rPr>
          <w:t>TB Guidelines (www.cdc.gov/tb/publications/guidelines/infectioncontrol.htm)</w:t>
        </w:r>
      </w:hyperlink>
      <w:r>
        <w:t xml:space="preserve">. </w:t>
      </w:r>
      <w:r w:rsidRPr="007679EE">
        <w:t xml:space="preserve">Acceptable conversion rates will vary by health care setting. If your facility has a higher-than-expected </w:t>
      </w:r>
      <w:r w:rsidRPr="007679EE">
        <w:lastRenderedPageBreak/>
        <w:t xml:space="preserve">conversion rate, </w:t>
      </w:r>
      <w:r w:rsidRPr="00A87E64">
        <w:t>please contact the MDH TB Prevention and Control Program (651-201-5414).</w:t>
      </w:r>
    </w:p>
    <w:p w14:paraId="0DA3AF8A" w14:textId="5B84C7B0" w:rsidR="008E3476" w:rsidRPr="00831794" w:rsidRDefault="008E3476" w:rsidP="001E583D">
      <w:pPr>
        <w:pStyle w:val="ListBullet"/>
        <w:numPr>
          <w:ilvl w:val="1"/>
          <w:numId w:val="8"/>
        </w:numPr>
      </w:pPr>
      <w:r w:rsidRPr="007679EE">
        <w:t>Treatment for latent TB infection is strongly encouraged for health care personnel diagnosed with latent TB infection. Shorter treatment regimens, including once-weekly isoniazid and rifapentine for 3 months and daily rifampin for 4 months, should be used as they are more likely to be completed when compared to the traditional regimen of 9 months of isoniazid. For more information on treatment for latent TB infection</w:t>
      </w:r>
      <w:r>
        <w:t xml:space="preserve"> visit </w:t>
      </w:r>
      <w:hyperlink r:id="rId18" w:history="1">
        <w:r w:rsidRPr="00280F85">
          <w:rPr>
            <w:rStyle w:val="Hyperlink"/>
          </w:rPr>
          <w:t>Treatment Regimens for Latent TB Infection (LTBI) (https://www.cdc.gov/tb/topic/treatment/ltbi.htm</w:t>
        </w:r>
      </w:hyperlink>
      <w:r>
        <w:t>)</w:t>
      </w:r>
      <w:r w:rsidRPr="007679EE">
        <w:t xml:space="preserve">. </w:t>
      </w:r>
    </w:p>
    <w:p w14:paraId="5B91EDDD" w14:textId="09D528D0" w:rsidR="008E3476" w:rsidRPr="00831794" w:rsidRDefault="008E3476" w:rsidP="008E3476">
      <w:pPr>
        <w:pStyle w:val="Heading3"/>
      </w:pPr>
      <w:r w:rsidRPr="007679EE">
        <w:t xml:space="preserve">TB </w:t>
      </w:r>
      <w:r>
        <w:t xml:space="preserve">patient </w:t>
      </w:r>
      <w:r w:rsidRPr="007679EE">
        <w:t>s</w:t>
      </w:r>
      <w:r>
        <w:t xml:space="preserve">creening </w:t>
      </w:r>
      <w:r w:rsidRPr="007679EE">
        <w:t>(boarding care and nursing homes only)</w:t>
      </w:r>
    </w:p>
    <w:p w14:paraId="085F21FD" w14:textId="77777777" w:rsidR="008E3476" w:rsidRPr="007679EE" w:rsidRDefault="008E3476" w:rsidP="001E583D">
      <w:pPr>
        <w:pStyle w:val="ListBullet"/>
      </w:pPr>
      <w:r w:rsidRPr="007679EE">
        <w:t>Baseline TB screening of patients is required at time of admission for health care settings licensed as boarding care homes and nursing homes.</w:t>
      </w:r>
    </w:p>
    <w:p w14:paraId="44A78D33" w14:textId="2F1C8B39" w:rsidR="008E3476" w:rsidRPr="007679EE" w:rsidRDefault="008E3476" w:rsidP="001E583D">
      <w:pPr>
        <w:pStyle w:val="ListBullet"/>
        <w:rPr>
          <w:b/>
        </w:rPr>
      </w:pPr>
      <w:r w:rsidRPr="007679EE">
        <w:t xml:space="preserve">Baseline TB screening includes: (1) two-step TST or single TB blood test, (2) TB symptom screen, and (3) assessment of the patient’s risk factors for TB exposure and progression. Additional information is available at </w:t>
      </w:r>
      <w:hyperlink r:id="rId19" w:history="1">
        <w:r>
          <w:rPr>
            <w:rStyle w:val="Hyperlink"/>
          </w:rPr>
          <w:t>Prevention and Control of TB in Health Care and Other Congregate Settings (http://www.health.state.mn.us/divs/idepc/diseases/tb/rules/index.html)</w:t>
        </w:r>
      </w:hyperlink>
      <w:r w:rsidRPr="007679EE">
        <w:t>.</w:t>
      </w:r>
    </w:p>
    <w:p w14:paraId="6AE0B065" w14:textId="10A641E8" w:rsidR="008E3476" w:rsidRPr="00831794" w:rsidRDefault="008E3476" w:rsidP="008E3476">
      <w:pPr>
        <w:pStyle w:val="Heading3"/>
      </w:pPr>
      <w:r w:rsidRPr="007679EE">
        <w:t>TB infection control committee and TB risk level classification</w:t>
      </w:r>
      <w:r w:rsidRPr="00831794">
        <w:rPr>
          <w:b/>
          <w:iCs/>
        </w:rPr>
        <w:tab/>
      </w:r>
    </w:p>
    <w:p w14:paraId="48DC0ED9" w14:textId="77777777" w:rsidR="008E3476" w:rsidRPr="007679EE" w:rsidRDefault="008E3476" w:rsidP="001E583D">
      <w:pPr>
        <w:pStyle w:val="ListBullet"/>
      </w:pPr>
      <w:r w:rsidRPr="007679EE">
        <w:rPr>
          <w:iCs/>
        </w:rPr>
        <w:t xml:space="preserve">All health care settings in Minnesota are required to </w:t>
      </w:r>
      <w:r w:rsidRPr="007679EE">
        <w:t xml:space="preserve">designate one person to be responsible for the setting’s TB infection control program. The level of infection control required is based upon the setting’s risk classification level. </w:t>
      </w:r>
      <w:r>
        <w:t xml:space="preserve">For more information, visit </w:t>
      </w:r>
      <w:hyperlink r:id="rId20" w:history="1">
        <w:r w:rsidRPr="002A6187">
          <w:rPr>
            <w:rStyle w:val="Hyperlink"/>
          </w:rPr>
          <w:t>Risk for Health-Care Associated Transmission of M. tuberculosis (https://www.health.state.mn.us/diseases/tb/rules/mmwr67.pdf)</w:t>
        </w:r>
      </w:hyperlink>
      <w:r>
        <w:t>.</w:t>
      </w:r>
    </w:p>
    <w:p w14:paraId="3D3273EC" w14:textId="77777777" w:rsidR="008E3476" w:rsidRPr="007679EE" w:rsidRDefault="008E3476" w:rsidP="001E583D">
      <w:pPr>
        <w:pStyle w:val="ListBullet"/>
      </w:pPr>
      <w:r w:rsidRPr="007679EE">
        <w:t xml:space="preserve">See Appendix C to determine facility risk level: </w:t>
      </w:r>
      <w:hyperlink r:id="rId21" w:history="1">
        <w:r>
          <w:rPr>
            <w:rStyle w:val="Hyperlink"/>
          </w:rPr>
          <w:t>Appendix C. Risk classifications for health-care settings that serve communities with high incidence of tuberculosis (TB) and recommended frequency of screening for Myobacterium tuberculosis infection among health-care workers (HCW's) (https://www.health.state.mn.us/diseases/tb/rules/mmwrc.pdf)</w:t>
        </w:r>
      </w:hyperlink>
      <w:r w:rsidRPr="00382999">
        <w:t>.</w:t>
      </w:r>
      <w:r w:rsidRPr="007679EE">
        <w:t xml:space="preserve"> </w:t>
      </w:r>
    </w:p>
    <w:p w14:paraId="5395FD73" w14:textId="77777777" w:rsidR="008E3476" w:rsidRPr="001E583D" w:rsidRDefault="008E3476" w:rsidP="001E583D">
      <w:pPr>
        <w:pStyle w:val="ListBullet"/>
      </w:pPr>
      <w:r w:rsidRPr="001E583D">
        <w:t>The TB infection control committee is responsible for the health care setting’s TB infection control program. Small settings may have an infection control committee of one or two persons.</w:t>
      </w:r>
    </w:p>
    <w:p w14:paraId="3C290104" w14:textId="77777777" w:rsidR="008E3476" w:rsidRPr="007679EE" w:rsidRDefault="008E3476" w:rsidP="001E583D">
      <w:pPr>
        <w:pStyle w:val="ListBullet"/>
      </w:pPr>
      <w:r w:rsidRPr="001E583D">
        <w:t>Groups to consider including on your infection control committee include physicians, nurses, epidemiologists</w:t>
      </w:r>
      <w:r w:rsidRPr="007679EE">
        <w:t>, engineers, pharmacists, laboratory personnel, health and safety staff, administrators, risk assessors, quality control, and infection preventionists.</w:t>
      </w:r>
    </w:p>
    <w:p w14:paraId="0C18C0EF" w14:textId="66FE4B03" w:rsidR="008E3476" w:rsidRPr="007679EE" w:rsidRDefault="008E3476" w:rsidP="008E3476">
      <w:pPr>
        <w:pStyle w:val="Heading3"/>
      </w:pPr>
      <w:r w:rsidRPr="007679EE">
        <w:lastRenderedPageBreak/>
        <w:t>Infection control plan</w:t>
      </w:r>
    </w:p>
    <w:p w14:paraId="2CAE596E" w14:textId="77777777" w:rsidR="008E3476" w:rsidRPr="001E583D" w:rsidRDefault="008E3476" w:rsidP="001E583D">
      <w:pPr>
        <w:pStyle w:val="ListBullet"/>
      </w:pPr>
      <w:r w:rsidRPr="001E583D">
        <w:t xml:space="preserve">All health care settings in Minnesota must have up-to-date TB infection control procedures designed to ensure early identification, isolation, and transfer of patients with suspected or confirmed active TB disease. Additional information is available at </w:t>
      </w:r>
      <w:hyperlink r:id="rId22" w:history="1">
        <w:r w:rsidRPr="001E583D">
          <w:rPr>
            <w:rStyle w:val="Hyperlink"/>
            <w:color w:val="auto"/>
            <w:u w:val="none"/>
          </w:rPr>
          <w:t>TB Information for Health Professionals (https://www.health.state.mn.us/diseases/tb/hcp/index.html)</w:t>
        </w:r>
      </w:hyperlink>
      <w:r w:rsidRPr="001E583D">
        <w:t>.</w:t>
      </w:r>
    </w:p>
    <w:p w14:paraId="3780080D" w14:textId="77777777" w:rsidR="001E583D" w:rsidRDefault="008E3476" w:rsidP="001E583D">
      <w:pPr>
        <w:pStyle w:val="ListBullet"/>
      </w:pPr>
      <w:r w:rsidRPr="001E583D">
        <w:t xml:space="preserve">If your setting is required to use Appendix B </w:t>
      </w:r>
      <w:hyperlink r:id="rId23" w:history="1">
        <w:r w:rsidRPr="001E583D">
          <w:rPr>
            <w:rStyle w:val="Hyperlink"/>
            <w:color w:val="auto"/>
            <w:u w:val="none"/>
          </w:rPr>
          <w:t>Appendix B. Tuberculosis (TB) risk assessment worksheet (https://www.health.state.mn.us/diseases/tb/rules/mmwrb.pdf)</w:t>
        </w:r>
      </w:hyperlink>
      <w:r w:rsidRPr="001E583D">
        <w:t xml:space="preserve"> from the CDC Guidelines for Preventing the Transmission of Mycobacterium tuberculosis in Health-care Settings, 2005: </w:t>
      </w:r>
    </w:p>
    <w:p w14:paraId="6A72449A" w14:textId="77777777" w:rsidR="001E583D" w:rsidRDefault="008E3476" w:rsidP="001E583D">
      <w:pPr>
        <w:pStyle w:val="ListBullet"/>
        <w:numPr>
          <w:ilvl w:val="1"/>
          <w:numId w:val="8"/>
        </w:numPr>
      </w:pPr>
      <w:r w:rsidRPr="007679EE">
        <w:t>Consult with your health care setting’s laboratory for assistance with Section 6: laboratory processing of TB-related specimens, tests, and results based on laboratory review.</w:t>
      </w:r>
    </w:p>
    <w:p w14:paraId="5EDDE60F" w14:textId="77777777" w:rsidR="001E583D" w:rsidRDefault="008E3476" w:rsidP="001E583D">
      <w:pPr>
        <w:pStyle w:val="ListBullet"/>
        <w:numPr>
          <w:ilvl w:val="1"/>
          <w:numId w:val="8"/>
        </w:numPr>
      </w:pPr>
      <w:r w:rsidRPr="007679EE">
        <w:t>Consult with your health care setting’s environmental engineer for assistance with Section 7: environmental controls.</w:t>
      </w:r>
    </w:p>
    <w:p w14:paraId="4A9A3D79" w14:textId="77777777" w:rsidR="001E583D" w:rsidRDefault="008E3476" w:rsidP="001E583D">
      <w:pPr>
        <w:pStyle w:val="ListBullet"/>
        <w:numPr>
          <w:ilvl w:val="1"/>
          <w:numId w:val="8"/>
        </w:numPr>
      </w:pPr>
      <w:r w:rsidRPr="007679EE">
        <w:t>Consult the CDC guidelines for Section 8: respiratory protection program guidance on creating a written respiratory protection policy. Health care settings in which patients with suspected or confirmed active TB disease are expected to be encountered are required to have a respir</w:t>
      </w:r>
      <w:r>
        <w:t xml:space="preserve">atory protection program. See the CDC’s </w:t>
      </w:r>
      <w:hyperlink r:id="rId24" w:history="1">
        <w:r w:rsidRPr="00DE7291">
          <w:rPr>
            <w:rStyle w:val="Hyperlink"/>
          </w:rPr>
          <w:t>TB Guidelines (www.cdc.gov/tb/publications/guidelines/infectioncontrol.htm)</w:t>
        </w:r>
      </w:hyperlink>
      <w:r>
        <w:t>.</w:t>
      </w:r>
    </w:p>
    <w:p w14:paraId="6ED586E8" w14:textId="6EABA9B3" w:rsidR="008E3476" w:rsidRPr="007679EE" w:rsidRDefault="008E3476" w:rsidP="001E583D">
      <w:pPr>
        <w:pStyle w:val="ListBullet"/>
        <w:numPr>
          <w:ilvl w:val="1"/>
          <w:numId w:val="8"/>
        </w:numPr>
      </w:pPr>
      <w:r w:rsidRPr="007679EE">
        <w:t xml:space="preserve">Questions regarding respirators should be directed to the Minnesota Occupational Safety and Health Administration (MN-OSHA) at 651-284-5050 or </w:t>
      </w:r>
      <w:hyperlink r:id="rId25" w:history="1">
        <w:r w:rsidRPr="007679EE">
          <w:rPr>
            <w:rStyle w:val="Hyperlink"/>
          </w:rPr>
          <w:t>osha.compliance@state.mn.us</w:t>
        </w:r>
      </w:hyperlink>
      <w:r w:rsidRPr="007679EE">
        <w:t xml:space="preserve">.  </w:t>
      </w:r>
    </w:p>
    <w:p w14:paraId="10A567B2" w14:textId="614752C2" w:rsidR="008E3476" w:rsidRPr="007679EE" w:rsidRDefault="008E3476" w:rsidP="008E3476">
      <w:pPr>
        <w:pStyle w:val="Heading3"/>
      </w:pPr>
      <w:r w:rsidRPr="007679EE">
        <w:t>TB training plan</w:t>
      </w:r>
    </w:p>
    <w:p w14:paraId="58C082B7" w14:textId="77777777" w:rsidR="001E583D" w:rsidRDefault="008E3476" w:rsidP="001E583D">
      <w:pPr>
        <w:pStyle w:val="ListBullet"/>
      </w:pPr>
      <w:r w:rsidRPr="001E583D">
        <w:t>All Minnesota health care personnel should receive TB education annually, regardless of facility risk level classification. TB education should include information on TB exposure (both occupational and nonoccupational) risk factors, the signs and symptoms of TB disease, and TB infection control policies and procedures.</w:t>
      </w:r>
      <w:r w:rsidRPr="007679EE">
        <w:t xml:space="preserve"> </w:t>
      </w:r>
    </w:p>
    <w:p w14:paraId="5C2C4BD9" w14:textId="02538275" w:rsidR="008E3476" w:rsidRPr="007679EE" w:rsidRDefault="008E3476" w:rsidP="001E583D">
      <w:pPr>
        <w:pStyle w:val="ListBullet"/>
      </w:pPr>
      <w:r w:rsidRPr="007679EE">
        <w:t xml:space="preserve">Suggested components of health care personnel education are available at </w:t>
      </w:r>
      <w:hyperlink r:id="rId26" w:history="1">
        <w:r w:rsidRPr="003779D0">
          <w:rPr>
            <w:rStyle w:val="Hyperlink"/>
          </w:rPr>
          <w:t>TB Training for Health Care Professionals (https://www.health.state.mn.us/diseases/tb/hcp/trng.html).</w:t>
        </w:r>
      </w:hyperlink>
      <w:r w:rsidRPr="007679EE">
        <w:t xml:space="preserve"> </w:t>
      </w:r>
    </w:p>
    <w:p w14:paraId="2A66A4B7" w14:textId="6AF41AD4" w:rsidR="008E3476" w:rsidRPr="007679EE" w:rsidRDefault="008E3476" w:rsidP="008E3476">
      <w:pPr>
        <w:pStyle w:val="Heading3"/>
      </w:pPr>
      <w:r w:rsidRPr="007679EE">
        <w:t>Quality improvement</w:t>
      </w:r>
    </w:p>
    <w:p w14:paraId="5289B808" w14:textId="77777777" w:rsidR="001E583D" w:rsidRDefault="008E3476" w:rsidP="001E583D">
      <w:pPr>
        <w:pStyle w:val="ListBullet"/>
      </w:pPr>
      <w:r>
        <w:t>H</w:t>
      </w:r>
      <w:r w:rsidRPr="007679EE">
        <w:t>ealth care settings should update this worksheet and/or Appendix B annually.</w:t>
      </w:r>
    </w:p>
    <w:p w14:paraId="086DA977" w14:textId="77777777" w:rsidR="001E583D" w:rsidRDefault="008E3476" w:rsidP="001E583D">
      <w:pPr>
        <w:pStyle w:val="ListBullet"/>
      </w:pPr>
      <w:r w:rsidRPr="007679EE">
        <w:t xml:space="preserve">When reviewing your health care setting’s previous facility TB risk assessment, were any infection control lapses identified? What actions were taken to address the problems identified during the previous TB risk assessment? </w:t>
      </w:r>
    </w:p>
    <w:p w14:paraId="6170C2D4" w14:textId="77777777" w:rsidR="001E583D" w:rsidRDefault="008E3476" w:rsidP="001E583D">
      <w:pPr>
        <w:pStyle w:val="ListBullet"/>
      </w:pPr>
      <w:r w:rsidRPr="007679EE">
        <w:lastRenderedPageBreak/>
        <w:t>Infection control program lapses include inadequate baseline or annual TB screening of health care personnel, inadequate baseline TB screening of patients (if applicable), lapses or delays in identifying, isolating and/or transferring of patients with symptoms of active TB disease, or inadequate TB-related education and training.</w:t>
      </w:r>
    </w:p>
    <w:p w14:paraId="06375E35" w14:textId="183A4036" w:rsidR="008E3476" w:rsidRPr="00A97D55" w:rsidRDefault="008E3476" w:rsidP="001C49DA">
      <w:pPr>
        <w:pStyle w:val="ListBullet"/>
      </w:pPr>
      <w:r w:rsidRPr="007679EE">
        <w:t>Methods for identifying lapses may include review of TST or IGRA conversion rates and review of timeliness and completeness of baseline TB screening of health care personnel and patients.</w:t>
      </w:r>
    </w:p>
    <w:p w14:paraId="1525C124" w14:textId="77777777" w:rsidR="008E3476" w:rsidRPr="0049582A" w:rsidRDefault="008E3476" w:rsidP="008E3476">
      <w:pPr>
        <w:rPr>
          <w:sz w:val="18"/>
          <w:szCs w:val="18"/>
          <w:lang w:val="en"/>
        </w:rPr>
      </w:pPr>
      <w:r w:rsidRPr="0049582A">
        <w:rPr>
          <w:sz w:val="18"/>
          <w:szCs w:val="18"/>
        </w:rPr>
        <w:t>*instructions for health</w:t>
      </w:r>
      <w:r>
        <w:rPr>
          <w:sz w:val="18"/>
          <w:szCs w:val="18"/>
        </w:rPr>
        <w:t xml:space="preserve"> </w:t>
      </w:r>
      <w:r w:rsidRPr="0049582A">
        <w:rPr>
          <w:sz w:val="18"/>
          <w:szCs w:val="18"/>
        </w:rPr>
        <w:t xml:space="preserve">care settings licensed by the Minnesota Department of Health (MDH) </w:t>
      </w:r>
      <w:r w:rsidRPr="0049582A">
        <w:rPr>
          <w:sz w:val="18"/>
          <w:szCs w:val="18"/>
          <w:lang w:val="en"/>
        </w:rPr>
        <w:t xml:space="preserve">including </w:t>
      </w:r>
      <w:r w:rsidRPr="0049582A">
        <w:rPr>
          <w:sz w:val="18"/>
          <w:szCs w:val="18"/>
        </w:rPr>
        <w:t>boarding care homes, home care providers, hospices, nursing homes, outpatient surgical centers, and supervised living facilities</w:t>
      </w:r>
    </w:p>
    <w:p w14:paraId="646F4A28" w14:textId="0DBE0A59" w:rsidR="008E3476" w:rsidRDefault="008E3476" w:rsidP="008E3476">
      <w:pPr>
        <w:rPr>
          <w:i/>
          <w:sz w:val="18"/>
          <w:szCs w:val="18"/>
          <w:lang w:val="en"/>
        </w:rPr>
      </w:pPr>
      <w:r w:rsidRPr="0049582A">
        <w:rPr>
          <w:sz w:val="18"/>
          <w:szCs w:val="18"/>
          <w:lang w:val="en"/>
        </w:rPr>
        <w:t xml:space="preserve">**adapted from </w:t>
      </w:r>
      <w:r w:rsidRPr="0049582A">
        <w:rPr>
          <w:i/>
          <w:sz w:val="18"/>
          <w:szCs w:val="18"/>
          <w:lang w:val="en"/>
        </w:rPr>
        <w:t>Tuberculosis Screening, Testing, and Treatment of U.S. Health Care Personnel: Recommendations from the National Tuberculosis Controllers Association and CDC, 2019</w:t>
      </w:r>
    </w:p>
    <w:p w14:paraId="36264428" w14:textId="77777777" w:rsidR="001C49DA" w:rsidRDefault="001C49DA" w:rsidP="001C49DA">
      <w:pPr>
        <w:pStyle w:val="LOGO"/>
      </w:pPr>
      <w:r>
        <w:br w:type="page"/>
      </w:r>
    </w:p>
    <w:p w14:paraId="4F731A5F" w14:textId="38A1E6F6" w:rsidR="001C49DA" w:rsidRDefault="001C49DA" w:rsidP="001C49DA">
      <w:pPr>
        <w:pStyle w:val="LOGO"/>
      </w:pPr>
      <w:r>
        <w:lastRenderedPageBreak/>
        <w:t>TEMPLATE: Customize as needed</w:t>
      </w:r>
    </w:p>
    <w:p w14:paraId="4E9FAAAF" w14:textId="5A5E6AD4" w:rsidR="001C49DA" w:rsidRPr="001C49DA" w:rsidRDefault="007B6BA2" w:rsidP="001C49DA">
      <w:pPr>
        <w:pStyle w:val="NormalSmall"/>
      </w:pPr>
      <w:r>
        <w:t>4</w:t>
      </w:r>
      <w:r w:rsidR="001C49DA">
        <w:t>/202</w:t>
      </w:r>
      <w:r>
        <w:t>2</w:t>
      </w:r>
    </w:p>
    <w:p w14:paraId="3BA99B9A" w14:textId="77777777" w:rsidR="001C49DA" w:rsidRDefault="001C49DA" w:rsidP="001C49DA">
      <w:pPr>
        <w:pStyle w:val="Heading1"/>
        <w:spacing w:before="360"/>
      </w:pPr>
      <w:bookmarkStart w:id="1" w:name="_Hlk72141860"/>
      <w:r>
        <w:t>Facility TB Risk Assessment Worksheet for Health Care Settings Licensed by MDH*</w:t>
      </w:r>
    </w:p>
    <w:bookmarkEnd w:id="1"/>
    <w:p w14:paraId="74C33D28" w14:textId="77777777" w:rsidR="001C49DA" w:rsidRDefault="001C49DA" w:rsidP="001C49DA">
      <w:r>
        <w:t>Name of facility: _______________________________</w:t>
      </w:r>
    </w:p>
    <w:p w14:paraId="010E1C0D" w14:textId="77777777" w:rsidR="001C49DA" w:rsidRDefault="001C49DA" w:rsidP="001C49DA">
      <w:r>
        <w:t>Address of facility: ___________________________________________________</w:t>
      </w:r>
    </w:p>
    <w:p w14:paraId="1556BD39" w14:textId="77777777" w:rsidR="001C49DA" w:rsidRDefault="001C49DA" w:rsidP="001C49DA">
      <w:r>
        <w:t>Type of setting (choose one):</w:t>
      </w:r>
    </w:p>
    <w:p w14:paraId="3BA5E46A" w14:textId="77777777" w:rsidR="001C49DA" w:rsidRDefault="00641EF5" w:rsidP="001C49DA">
      <w:pPr>
        <w:ind w:left="720"/>
      </w:pPr>
      <w:sdt>
        <w:sdtPr>
          <w:id w:val="606313807"/>
          <w14:checkbox>
            <w14:checked w14:val="0"/>
            <w14:checkedState w14:val="2612" w14:font="MS Gothic"/>
            <w14:uncheckedState w14:val="2610" w14:font="MS Gothic"/>
          </w14:checkbox>
        </w:sdtPr>
        <w:sdtEndPr/>
        <w:sdtContent>
          <w:r w:rsidR="001C49DA">
            <w:rPr>
              <w:rFonts w:ascii="MS Gothic" w:eastAsia="MS Gothic" w:hAnsi="MS Gothic" w:hint="eastAsia"/>
            </w:rPr>
            <w:t>☐</w:t>
          </w:r>
        </w:sdtContent>
      </w:sdt>
      <w:r w:rsidR="001C49DA">
        <w:t>boarding care home</w:t>
      </w:r>
    </w:p>
    <w:p w14:paraId="66387808" w14:textId="77777777" w:rsidR="001C49DA" w:rsidRDefault="00641EF5" w:rsidP="001C49DA">
      <w:pPr>
        <w:ind w:left="720"/>
      </w:pPr>
      <w:sdt>
        <w:sdtPr>
          <w:id w:val="1050883145"/>
          <w14:checkbox>
            <w14:checked w14:val="0"/>
            <w14:checkedState w14:val="2612" w14:font="MS Gothic"/>
            <w14:uncheckedState w14:val="2610" w14:font="MS Gothic"/>
          </w14:checkbox>
        </w:sdtPr>
        <w:sdtEndPr/>
        <w:sdtContent>
          <w:r w:rsidR="001C49DA">
            <w:rPr>
              <w:rFonts w:ascii="MS Gothic" w:eastAsia="MS Gothic" w:hAnsi="MS Gothic" w:hint="eastAsia"/>
            </w:rPr>
            <w:t>☐</w:t>
          </w:r>
        </w:sdtContent>
      </w:sdt>
      <w:r w:rsidR="001C49DA">
        <w:t>home care provider</w:t>
      </w:r>
    </w:p>
    <w:p w14:paraId="1F61B203" w14:textId="77777777" w:rsidR="001C49DA" w:rsidRDefault="00641EF5" w:rsidP="001C49DA">
      <w:pPr>
        <w:ind w:left="720"/>
      </w:pPr>
      <w:sdt>
        <w:sdtPr>
          <w:id w:val="-2134087426"/>
          <w14:checkbox>
            <w14:checked w14:val="0"/>
            <w14:checkedState w14:val="2612" w14:font="MS Gothic"/>
            <w14:uncheckedState w14:val="2610" w14:font="MS Gothic"/>
          </w14:checkbox>
        </w:sdtPr>
        <w:sdtEndPr/>
        <w:sdtContent>
          <w:r w:rsidR="001C49DA">
            <w:rPr>
              <w:rFonts w:ascii="MS Gothic" w:eastAsia="MS Gothic" w:hAnsi="MS Gothic" w:hint="eastAsia"/>
            </w:rPr>
            <w:t>☐</w:t>
          </w:r>
        </w:sdtContent>
      </w:sdt>
      <w:r w:rsidR="001C49DA">
        <w:t>hospice</w:t>
      </w:r>
    </w:p>
    <w:p w14:paraId="01F6CE2C" w14:textId="77777777" w:rsidR="001C49DA" w:rsidRDefault="00641EF5" w:rsidP="001C49DA">
      <w:pPr>
        <w:ind w:left="720"/>
      </w:pPr>
      <w:sdt>
        <w:sdtPr>
          <w:id w:val="-137032001"/>
          <w14:checkbox>
            <w14:checked w14:val="0"/>
            <w14:checkedState w14:val="2612" w14:font="MS Gothic"/>
            <w14:uncheckedState w14:val="2610" w14:font="MS Gothic"/>
          </w14:checkbox>
        </w:sdtPr>
        <w:sdtEndPr/>
        <w:sdtContent>
          <w:r w:rsidR="001C49DA">
            <w:rPr>
              <w:rFonts w:ascii="MS Gothic" w:eastAsia="MS Gothic" w:hAnsi="MS Gothic" w:hint="eastAsia"/>
            </w:rPr>
            <w:t>☐</w:t>
          </w:r>
        </w:sdtContent>
      </w:sdt>
      <w:r w:rsidR="001C49DA">
        <w:t>nursing home</w:t>
      </w:r>
    </w:p>
    <w:p w14:paraId="7450207C" w14:textId="77777777" w:rsidR="001C49DA" w:rsidRDefault="00641EF5" w:rsidP="001C49DA">
      <w:pPr>
        <w:ind w:left="720"/>
      </w:pPr>
      <w:sdt>
        <w:sdtPr>
          <w:id w:val="-683747201"/>
          <w14:checkbox>
            <w14:checked w14:val="0"/>
            <w14:checkedState w14:val="2612" w14:font="MS Gothic"/>
            <w14:uncheckedState w14:val="2610" w14:font="MS Gothic"/>
          </w14:checkbox>
        </w:sdtPr>
        <w:sdtEndPr/>
        <w:sdtContent>
          <w:r w:rsidR="001C49DA">
            <w:rPr>
              <w:rFonts w:ascii="MS Gothic" w:eastAsia="MS Gothic" w:hAnsi="MS Gothic" w:hint="eastAsia"/>
            </w:rPr>
            <w:t>☐</w:t>
          </w:r>
        </w:sdtContent>
      </w:sdt>
      <w:r w:rsidR="001C49DA">
        <w:t>outpatient surgical center</w:t>
      </w:r>
    </w:p>
    <w:p w14:paraId="40FB1F39" w14:textId="77777777" w:rsidR="001C49DA" w:rsidRDefault="00641EF5" w:rsidP="001C49DA">
      <w:pPr>
        <w:ind w:left="720"/>
      </w:pPr>
      <w:sdt>
        <w:sdtPr>
          <w:id w:val="-272015611"/>
          <w14:checkbox>
            <w14:checked w14:val="0"/>
            <w14:checkedState w14:val="2612" w14:font="MS Gothic"/>
            <w14:uncheckedState w14:val="2610" w14:font="MS Gothic"/>
          </w14:checkbox>
        </w:sdtPr>
        <w:sdtEndPr/>
        <w:sdtContent>
          <w:r w:rsidR="001C49DA">
            <w:rPr>
              <w:rFonts w:ascii="MS Gothic" w:eastAsia="MS Gothic" w:hAnsi="MS Gothic" w:hint="eastAsia"/>
            </w:rPr>
            <w:t>☐</w:t>
          </w:r>
        </w:sdtContent>
      </w:sdt>
      <w:r w:rsidR="001C49DA">
        <w:t xml:space="preserve">supervised living facility </w:t>
      </w:r>
    </w:p>
    <w:p w14:paraId="7CE9A6F1" w14:textId="77777777" w:rsidR="001C49DA" w:rsidRDefault="00641EF5" w:rsidP="001C49DA">
      <w:pPr>
        <w:ind w:left="720"/>
      </w:pPr>
      <w:sdt>
        <w:sdtPr>
          <w:id w:val="-1184441057"/>
          <w14:checkbox>
            <w14:checked w14:val="0"/>
            <w14:checkedState w14:val="2612" w14:font="MS Gothic"/>
            <w14:uncheckedState w14:val="2610" w14:font="MS Gothic"/>
          </w14:checkbox>
        </w:sdtPr>
        <w:sdtEndPr/>
        <w:sdtContent>
          <w:r w:rsidR="001C49DA">
            <w:rPr>
              <w:rFonts w:ascii="MS Gothic" w:eastAsia="MS Gothic" w:hAnsi="MS Gothic" w:hint="eastAsia"/>
            </w:rPr>
            <w:t>☐</w:t>
          </w:r>
        </w:sdtContent>
      </w:sdt>
      <w:r w:rsidR="001C49DA">
        <w:t>other: ________________________________</w:t>
      </w:r>
    </w:p>
    <w:p w14:paraId="2AB67891" w14:textId="77777777" w:rsidR="001C49DA" w:rsidRDefault="001C49DA" w:rsidP="001C49DA">
      <w:r>
        <w:t>Date worksheet completed: ______________________</w:t>
      </w:r>
    </w:p>
    <w:p w14:paraId="353C26D2" w14:textId="77777777" w:rsidR="001C49DA" w:rsidRDefault="001C49DA" w:rsidP="001C49DA">
      <w:r>
        <w:t>Worksheet completed by (name and title): __________________________</w:t>
      </w:r>
    </w:p>
    <w:p w14:paraId="5FAA1F74" w14:textId="77777777" w:rsidR="001C49DA" w:rsidRDefault="001C49DA" w:rsidP="001C49DA">
      <w:pPr>
        <w:pStyle w:val="Heading2"/>
      </w:pPr>
      <w:r>
        <w:t xml:space="preserve">Incidence of TB </w:t>
      </w:r>
    </w:p>
    <w:p w14:paraId="1C8584D4" w14:textId="77777777" w:rsidR="001C49DA" w:rsidRDefault="001C49DA" w:rsidP="001C49DA">
      <w:pPr>
        <w:pStyle w:val="ListNumber"/>
      </w:pPr>
      <w:r>
        <w:t>National rate: _______________/per 100,000 population in year: ________</w:t>
      </w:r>
    </w:p>
    <w:p w14:paraId="49456AC5" w14:textId="77777777" w:rsidR="001C49DA" w:rsidRDefault="001C49DA" w:rsidP="001C49DA">
      <w:pPr>
        <w:pStyle w:val="ListNumber"/>
      </w:pPr>
      <w:r>
        <w:t>Minnesota rate: _____________/per 100,000 population in year: _________</w:t>
      </w:r>
    </w:p>
    <w:p w14:paraId="071DD26C" w14:textId="77777777" w:rsidR="001C49DA" w:rsidRDefault="001C49DA" w:rsidP="001C49DA">
      <w:pPr>
        <w:pStyle w:val="ListNumber"/>
      </w:pPr>
      <w:r>
        <w:t>County data = community data Include name of county/ies. For setting in Hennepin, Olmsted, and Ramsey counties, record the case rate given: ________________________</w:t>
      </w:r>
    </w:p>
    <w:p w14:paraId="1E1E3E52" w14:textId="77777777" w:rsidR="001C49DA" w:rsidRDefault="001C49DA" w:rsidP="001C49DA">
      <w:pPr>
        <w:pStyle w:val="ListNumber"/>
      </w:pPr>
      <w:r>
        <w:t>Number of patients with suspected or confirmed active TB disease in your health care setting during the past one year: ______________________</w:t>
      </w:r>
    </w:p>
    <w:p w14:paraId="09499567" w14:textId="77777777" w:rsidR="001C49DA" w:rsidRDefault="001C49DA" w:rsidP="001C49DA">
      <w:pPr>
        <w:pStyle w:val="ListNumber"/>
      </w:pPr>
      <w:r>
        <w:t xml:space="preserve">Number of patients with suspected or confirmed active TB disease in your health care setting during the past five years: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w:t>
      </w:r>
    </w:p>
    <w:p w14:paraId="66F53A13" w14:textId="77777777" w:rsidR="001C49DA" w:rsidRPr="00076FD9" w:rsidRDefault="001C49DA" w:rsidP="001C49DA">
      <w:pPr>
        <w:pStyle w:val="Heading2"/>
        <w:rPr>
          <w:highlight w:val="yellow"/>
        </w:rPr>
      </w:pPr>
      <w:r>
        <w:t xml:space="preserve">TB screening of health care personnel </w:t>
      </w:r>
    </w:p>
    <w:p w14:paraId="68C1EACE" w14:textId="77777777" w:rsidR="001C49DA" w:rsidRPr="00B8724B" w:rsidRDefault="001C49DA" w:rsidP="001C49DA">
      <w:pPr>
        <w:pStyle w:val="ListNumber"/>
        <w:numPr>
          <w:ilvl w:val="0"/>
          <w:numId w:val="21"/>
        </w:numPr>
      </w:pPr>
      <w:r w:rsidRPr="00821518">
        <w:t>Is baseline TB screening of all health care personnel perform</w:t>
      </w:r>
      <w:r>
        <w:t>ed at time of hire as required:</w:t>
      </w:r>
      <w:r>
        <w:br/>
      </w:r>
      <w:r w:rsidRPr="00B8724B">
        <w:t xml:space="preserve">If you answer </w:t>
      </w:r>
      <w:r>
        <w:t>“</w:t>
      </w:r>
      <w:r w:rsidRPr="00B8724B">
        <w:t>no</w:t>
      </w:r>
      <w:r>
        <w:t>”</w:t>
      </w:r>
      <w:r w:rsidRPr="00B8724B">
        <w:t xml:space="preserve"> to this question </w:t>
      </w:r>
      <w:r w:rsidRPr="00A462F2">
        <w:rPr>
          <w:iCs/>
        </w:rPr>
        <w:t>contact MDH TB Prevention and Control Program at 651-201-5414 for guidance.</w:t>
      </w:r>
    </w:p>
    <w:p w14:paraId="7259BCFF" w14:textId="77777777" w:rsidR="001C49DA" w:rsidRPr="00821518" w:rsidRDefault="001C49DA" w:rsidP="001C49DA">
      <w:pPr>
        <w:pStyle w:val="ListNumber"/>
      </w:pPr>
      <w:r w:rsidRPr="00821518">
        <w:lastRenderedPageBreak/>
        <w:t>List the settings or provider groups (if any) th</w:t>
      </w:r>
      <w:r>
        <w:t>at receive annual TB screening:</w:t>
      </w:r>
      <w:r>
        <w:softHyphen/>
      </w:r>
      <w:r>
        <w:softHyphen/>
      </w:r>
      <w:r>
        <w:softHyphen/>
      </w:r>
      <w:r>
        <w:softHyphen/>
      </w:r>
      <w:r>
        <w:softHyphen/>
      </w:r>
      <w:r>
        <w:softHyphen/>
        <w:t xml:space="preserve"> __________________________________________________________________________</w:t>
      </w:r>
    </w:p>
    <w:p w14:paraId="77B46C82" w14:textId="77777777" w:rsidR="001C49DA" w:rsidRPr="008E3476" w:rsidRDefault="001C49DA" w:rsidP="001C49DA">
      <w:pPr>
        <w:pStyle w:val="ListNumber"/>
        <w:rPr>
          <w:b/>
        </w:rPr>
      </w:pPr>
      <w:r w:rsidRPr="00821518">
        <w:t>Is an annual symptom screen conducted on all health care personnel with untreated LTBI as recommended by CDC?</w:t>
      </w:r>
      <w:r>
        <w:t xml:space="preserve"> </w:t>
      </w:r>
      <w:r w:rsidRPr="000436A4">
        <w:rPr>
          <w:rFonts w:ascii="Segoe UI Symbol" w:hAnsi="Segoe UI Symbol" w:cs="Segoe UI Symbol"/>
        </w:rPr>
        <w:t>☐</w:t>
      </w:r>
      <w:r w:rsidRPr="000436A4">
        <w:t xml:space="preserve">Yes    </w:t>
      </w:r>
      <w:r w:rsidRPr="000436A4">
        <w:rPr>
          <w:rFonts w:ascii="Segoe UI Symbol" w:hAnsi="Segoe UI Symbol" w:cs="Segoe UI Symbol"/>
        </w:rPr>
        <w:t>☐</w:t>
      </w:r>
      <w:r w:rsidRPr="000436A4">
        <w:t xml:space="preserve">No  </w:t>
      </w:r>
      <w:r>
        <w:br/>
      </w:r>
      <w:r w:rsidRPr="00B8724B">
        <w:t xml:space="preserve">If you answer </w:t>
      </w:r>
      <w:r>
        <w:t>“</w:t>
      </w:r>
      <w:r w:rsidRPr="00B8724B">
        <w:t>no</w:t>
      </w:r>
      <w:r>
        <w:t>”</w:t>
      </w:r>
      <w:r w:rsidRPr="00B8724B">
        <w:t xml:space="preserve"> to this question</w:t>
      </w:r>
      <w:r>
        <w:t>,</w:t>
      </w:r>
      <w:r w:rsidRPr="00B8724B">
        <w:t xml:space="preserve"> </w:t>
      </w:r>
      <w:r w:rsidRPr="00AC1BAD">
        <w:rPr>
          <w:iCs/>
        </w:rPr>
        <w:t>contact MDH TB Prevention and Control Program at 651-201-5414 for guidance.</w:t>
      </w:r>
    </w:p>
    <w:p w14:paraId="5FB3AA64" w14:textId="77777777" w:rsidR="001C49DA" w:rsidRDefault="001C49DA" w:rsidP="001C49DA">
      <w:pPr>
        <w:pStyle w:val="ListNumber"/>
      </w:pPr>
      <w:r w:rsidRPr="00821518">
        <w:t>Categories of health care personnel included in your baseline TB screening program. Note if this category stil</w:t>
      </w:r>
      <w:r>
        <w:t>l receives annual TB screening:</w:t>
      </w:r>
    </w:p>
    <w:tbl>
      <w:tblPr>
        <w:tblStyle w:val="MDHstyle"/>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859"/>
        <w:gridCol w:w="5501"/>
      </w:tblGrid>
      <w:tr w:rsidR="001C49DA" w:rsidRPr="00143A45" w14:paraId="240FA75C" w14:textId="77777777" w:rsidTr="00CF12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14:paraId="0A9C9F37" w14:textId="77777777" w:rsidR="001C49DA" w:rsidRPr="00143A45" w:rsidRDefault="001C49DA" w:rsidP="00CF12B7">
            <w:pPr>
              <w:pStyle w:val="TableText-calibri10"/>
              <w:jc w:val="left"/>
              <w:rPr>
                <w:b/>
              </w:rPr>
            </w:pPr>
            <w:r>
              <w:rPr>
                <w:b/>
              </w:rPr>
              <w:t>Health care personnel category</w:t>
            </w:r>
          </w:p>
        </w:tc>
        <w:tc>
          <w:tcPr>
            <w:tcW w:w="6210" w:type="dxa"/>
            <w:shd w:val="clear" w:color="auto" w:fill="D9D9D9" w:themeFill="background1" w:themeFillShade="D9"/>
          </w:tcPr>
          <w:p w14:paraId="3594AF23" w14:textId="77777777" w:rsidR="001C49DA" w:rsidRPr="00143A45" w:rsidRDefault="001C49DA" w:rsidP="00CF12B7">
            <w:pPr>
              <w:pStyle w:val="TableText-calibri10"/>
              <w:cnfStyle w:val="100000000000" w:firstRow="1" w:lastRow="0" w:firstColumn="0" w:lastColumn="0" w:oddVBand="0" w:evenVBand="0" w:oddHBand="0" w:evenHBand="0" w:firstRowFirstColumn="0" w:firstRowLastColumn="0" w:lastRowFirstColumn="0" w:lastRowLastColumn="0"/>
              <w:rPr>
                <w:b/>
              </w:rPr>
            </w:pPr>
            <w:r w:rsidRPr="00884C80">
              <w:rPr>
                <w:b/>
              </w:rPr>
              <w:t>Still receives annual TB screening? (yes or no)</w:t>
            </w:r>
          </w:p>
        </w:tc>
      </w:tr>
      <w:tr w:rsidR="001C49DA" w:rsidRPr="001A6B17" w14:paraId="1DDAFA05" w14:textId="77777777" w:rsidTr="00CF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07943F81" w14:textId="77777777" w:rsidR="001C49DA" w:rsidRPr="001A6B17" w:rsidRDefault="001C49DA" w:rsidP="00CF12B7">
            <w:pPr>
              <w:pStyle w:val="TableText-calibri10"/>
            </w:pPr>
          </w:p>
        </w:tc>
        <w:tc>
          <w:tcPr>
            <w:tcW w:w="6210" w:type="dxa"/>
            <w:shd w:val="clear" w:color="auto" w:fill="FFFFFF" w:themeFill="background1"/>
          </w:tcPr>
          <w:p w14:paraId="5D54EB7D" w14:textId="77777777" w:rsidR="001C49DA" w:rsidRPr="001A6B17" w:rsidRDefault="001C49DA" w:rsidP="00CF12B7">
            <w:pPr>
              <w:pStyle w:val="TableText-calibri10"/>
              <w:cnfStyle w:val="000000100000" w:firstRow="0" w:lastRow="0" w:firstColumn="0" w:lastColumn="0" w:oddVBand="0" w:evenVBand="0" w:oddHBand="1" w:evenHBand="0" w:firstRowFirstColumn="0" w:firstRowLastColumn="0" w:lastRowFirstColumn="0" w:lastRowLastColumn="0"/>
            </w:pPr>
          </w:p>
        </w:tc>
      </w:tr>
      <w:tr w:rsidR="001C49DA" w:rsidRPr="001A6B17" w14:paraId="48FA209D" w14:textId="77777777" w:rsidTr="00CF12B7">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74B662F6" w14:textId="77777777" w:rsidR="001C49DA" w:rsidRPr="001A6B17" w:rsidRDefault="001C49DA" w:rsidP="00CF12B7">
            <w:pPr>
              <w:pStyle w:val="TableText-calibri10"/>
            </w:pPr>
          </w:p>
        </w:tc>
        <w:tc>
          <w:tcPr>
            <w:tcW w:w="6210" w:type="dxa"/>
            <w:shd w:val="clear" w:color="auto" w:fill="FFFFFF" w:themeFill="background1"/>
          </w:tcPr>
          <w:p w14:paraId="13FF6CB5" w14:textId="77777777" w:rsidR="001C49DA" w:rsidRPr="001A6B17" w:rsidRDefault="001C49DA" w:rsidP="00CF12B7">
            <w:pPr>
              <w:pStyle w:val="TableText-calibri10"/>
              <w:cnfStyle w:val="000000000000" w:firstRow="0" w:lastRow="0" w:firstColumn="0" w:lastColumn="0" w:oddVBand="0" w:evenVBand="0" w:oddHBand="0" w:evenHBand="0" w:firstRowFirstColumn="0" w:firstRowLastColumn="0" w:lastRowFirstColumn="0" w:lastRowLastColumn="0"/>
            </w:pPr>
          </w:p>
        </w:tc>
      </w:tr>
      <w:tr w:rsidR="001C49DA" w:rsidRPr="001A6B17" w14:paraId="6DBF4ECB" w14:textId="77777777" w:rsidTr="00CF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3EC1FE1A" w14:textId="77777777" w:rsidR="001C49DA" w:rsidRPr="001A6B17" w:rsidRDefault="001C49DA" w:rsidP="00CF12B7">
            <w:pPr>
              <w:pStyle w:val="TableText-calibri10"/>
            </w:pPr>
          </w:p>
        </w:tc>
        <w:tc>
          <w:tcPr>
            <w:tcW w:w="6210" w:type="dxa"/>
            <w:shd w:val="clear" w:color="auto" w:fill="FFFFFF" w:themeFill="background1"/>
          </w:tcPr>
          <w:p w14:paraId="333E07D5" w14:textId="77777777" w:rsidR="001C49DA" w:rsidRPr="001A6B17" w:rsidRDefault="001C49DA" w:rsidP="00CF12B7">
            <w:pPr>
              <w:pStyle w:val="TableText-calibri10"/>
              <w:cnfStyle w:val="000000100000" w:firstRow="0" w:lastRow="0" w:firstColumn="0" w:lastColumn="0" w:oddVBand="0" w:evenVBand="0" w:oddHBand="1" w:evenHBand="0" w:firstRowFirstColumn="0" w:firstRowLastColumn="0" w:lastRowFirstColumn="0" w:lastRowLastColumn="0"/>
            </w:pPr>
          </w:p>
        </w:tc>
      </w:tr>
      <w:tr w:rsidR="001C49DA" w:rsidRPr="001A6B17" w14:paraId="711678B6" w14:textId="77777777" w:rsidTr="00CF12B7">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5F3EA879" w14:textId="77777777" w:rsidR="001C49DA" w:rsidRPr="001A6B17" w:rsidRDefault="001C49DA" w:rsidP="00CF12B7">
            <w:pPr>
              <w:pStyle w:val="TableText-calibri10"/>
            </w:pPr>
          </w:p>
        </w:tc>
        <w:tc>
          <w:tcPr>
            <w:tcW w:w="6210" w:type="dxa"/>
            <w:shd w:val="clear" w:color="auto" w:fill="FFFFFF" w:themeFill="background1"/>
          </w:tcPr>
          <w:p w14:paraId="01D20500" w14:textId="77777777" w:rsidR="001C49DA" w:rsidRPr="001A6B17" w:rsidRDefault="001C49DA" w:rsidP="00CF12B7">
            <w:pPr>
              <w:pStyle w:val="TableText-calibri10"/>
              <w:cnfStyle w:val="000000000000" w:firstRow="0" w:lastRow="0" w:firstColumn="0" w:lastColumn="0" w:oddVBand="0" w:evenVBand="0" w:oddHBand="0" w:evenHBand="0" w:firstRowFirstColumn="0" w:firstRowLastColumn="0" w:lastRowFirstColumn="0" w:lastRowLastColumn="0"/>
            </w:pPr>
          </w:p>
        </w:tc>
      </w:tr>
      <w:tr w:rsidR="001C49DA" w:rsidRPr="001A6B17" w14:paraId="09506A73" w14:textId="77777777" w:rsidTr="00CF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0621C24D" w14:textId="77777777" w:rsidR="001C49DA" w:rsidRPr="001A6B17" w:rsidRDefault="001C49DA" w:rsidP="00CF12B7">
            <w:pPr>
              <w:pStyle w:val="TableText-calibri10"/>
            </w:pPr>
          </w:p>
        </w:tc>
        <w:tc>
          <w:tcPr>
            <w:tcW w:w="6210" w:type="dxa"/>
            <w:shd w:val="clear" w:color="auto" w:fill="FFFFFF" w:themeFill="background1"/>
          </w:tcPr>
          <w:p w14:paraId="5827C8D5" w14:textId="77777777" w:rsidR="001C49DA" w:rsidRPr="001A6B17" w:rsidRDefault="001C49DA" w:rsidP="00CF12B7">
            <w:pPr>
              <w:pStyle w:val="TableText-calibri10"/>
              <w:cnfStyle w:val="000000100000" w:firstRow="0" w:lastRow="0" w:firstColumn="0" w:lastColumn="0" w:oddVBand="0" w:evenVBand="0" w:oddHBand="1" w:evenHBand="0" w:firstRowFirstColumn="0" w:firstRowLastColumn="0" w:lastRowFirstColumn="0" w:lastRowLastColumn="0"/>
            </w:pPr>
          </w:p>
        </w:tc>
      </w:tr>
    </w:tbl>
    <w:p w14:paraId="6D1073CC" w14:textId="77777777" w:rsidR="001C49DA" w:rsidRPr="00821518" w:rsidRDefault="001C49DA" w:rsidP="001C49DA">
      <w:pPr>
        <w:pStyle w:val="ListNumber"/>
      </w:pPr>
      <w:r w:rsidRPr="00821518">
        <w:t>Who is responsible for m</w:t>
      </w:r>
      <w:r>
        <w:t>aintaining TB screening records? _____________________________________</w:t>
      </w:r>
    </w:p>
    <w:p w14:paraId="2B3757E4" w14:textId="77777777" w:rsidR="001C49DA" w:rsidRDefault="001C49DA" w:rsidP="001C49DA">
      <w:pPr>
        <w:pStyle w:val="ListNumber"/>
      </w:pPr>
      <w:r w:rsidRPr="00821518">
        <w:t>Where are TB screenin</w:t>
      </w:r>
      <w:r>
        <w:t>g records stored? ___________________________________</w:t>
      </w:r>
    </w:p>
    <w:p w14:paraId="05338632" w14:textId="77777777" w:rsidR="001C49DA" w:rsidRPr="00265CB7" w:rsidRDefault="001C49DA" w:rsidP="001C49DA">
      <w:pPr>
        <w:pStyle w:val="ListNumber"/>
      </w:pPr>
      <w:r w:rsidRPr="00263463">
        <w:t>What</w:t>
      </w:r>
      <w:r>
        <w:t xml:space="preserve"> is your annual conversion rate? (f</w:t>
      </w:r>
      <w:r w:rsidRPr="00382999">
        <w:t>or m</w:t>
      </w:r>
      <w:r>
        <w:t>edium-risk health settings only): _____________________________________________________________________</w:t>
      </w:r>
    </w:p>
    <w:p w14:paraId="24AFE0C4" w14:textId="77777777" w:rsidR="001C49DA" w:rsidRDefault="001C49DA" w:rsidP="001C49DA">
      <w:pPr>
        <w:pStyle w:val="Heading2"/>
      </w:pPr>
      <w:r>
        <w:t>TB screening of patients</w:t>
      </w:r>
    </w:p>
    <w:p w14:paraId="0A4E8650" w14:textId="77777777" w:rsidR="001C49DA" w:rsidRPr="00844342" w:rsidRDefault="001C49DA" w:rsidP="001C49DA">
      <w:pPr>
        <w:pStyle w:val="Heading3"/>
      </w:pPr>
      <w:r>
        <w:t>F</w:t>
      </w:r>
      <w:r w:rsidRPr="00844342">
        <w:t xml:space="preserve">or boarding care homes and nursing homes only </w:t>
      </w:r>
    </w:p>
    <w:p w14:paraId="01836D01" w14:textId="77777777" w:rsidR="001C49DA" w:rsidRPr="00A462F2" w:rsidRDefault="001C49DA" w:rsidP="001C49DA">
      <w:pPr>
        <w:pStyle w:val="ListNumber"/>
        <w:numPr>
          <w:ilvl w:val="0"/>
          <w:numId w:val="22"/>
        </w:numPr>
        <w:rPr>
          <w:b/>
        </w:rPr>
      </w:pPr>
      <w:r w:rsidRPr="00821518">
        <w:t>Is baseline TB screening of all patients performed a</w:t>
      </w:r>
      <w:r>
        <w:t xml:space="preserve">t time of admission as required? </w:t>
      </w:r>
      <w:r w:rsidRPr="00A462F2">
        <w:rPr>
          <w:rFonts w:ascii="Segoe UI Symbol" w:hAnsi="Segoe UI Symbol" w:cs="Segoe UI Symbol"/>
        </w:rPr>
        <w:t>☐</w:t>
      </w:r>
      <w:r w:rsidRPr="000436A4">
        <w:t xml:space="preserve">Yes    </w:t>
      </w:r>
      <w:r w:rsidRPr="00A462F2">
        <w:rPr>
          <w:rFonts w:ascii="Segoe UI Symbol" w:hAnsi="Segoe UI Symbol" w:cs="Segoe UI Symbol"/>
        </w:rPr>
        <w:t>☐</w:t>
      </w:r>
      <w:r w:rsidRPr="000436A4">
        <w:t xml:space="preserve">No     </w:t>
      </w:r>
      <w:r>
        <w:br/>
      </w:r>
      <w:r w:rsidRPr="00B8724B">
        <w:t xml:space="preserve">If you answer </w:t>
      </w:r>
      <w:r>
        <w:t>“</w:t>
      </w:r>
      <w:r w:rsidRPr="00B8724B">
        <w:t>no</w:t>
      </w:r>
      <w:r>
        <w:t>”</w:t>
      </w:r>
      <w:r w:rsidRPr="00B8724B">
        <w:t xml:space="preserve"> to this question </w:t>
      </w:r>
      <w:r w:rsidRPr="00A462F2">
        <w:rPr>
          <w:iCs/>
        </w:rPr>
        <w:t>contact MDH TB Prevention and Control Program at 651-201-5414 for guidance.</w:t>
      </w:r>
    </w:p>
    <w:p w14:paraId="29F96CD9" w14:textId="77777777" w:rsidR="001C49DA" w:rsidRPr="00821518" w:rsidRDefault="001C49DA" w:rsidP="001C49DA">
      <w:pPr>
        <w:pStyle w:val="Heading2"/>
      </w:pPr>
      <w:r>
        <w:t>TB infection control committee</w:t>
      </w:r>
      <w:r w:rsidRPr="0095213F">
        <w:t xml:space="preserve"> </w:t>
      </w:r>
    </w:p>
    <w:p w14:paraId="60D17E1F" w14:textId="77777777" w:rsidR="001C49DA" w:rsidRPr="0095213F" w:rsidRDefault="001C49DA" w:rsidP="001C49DA">
      <w:pPr>
        <w:pStyle w:val="ListNumber"/>
        <w:numPr>
          <w:ilvl w:val="0"/>
          <w:numId w:val="23"/>
        </w:numPr>
      </w:pPr>
      <w:r w:rsidRPr="00821518">
        <w:t>List the TB risk level of this s</w:t>
      </w:r>
      <w:r>
        <w:t>etting: _________________________________</w:t>
      </w:r>
    </w:p>
    <w:p w14:paraId="5FE066EE" w14:textId="77777777" w:rsidR="001C49DA" w:rsidRPr="00821518" w:rsidRDefault="001C49DA" w:rsidP="001C49DA">
      <w:pPr>
        <w:pStyle w:val="ListNumber"/>
        <w:rPr>
          <w:b/>
        </w:rPr>
      </w:pPr>
      <w:r w:rsidRPr="0095213F">
        <w:t>Na</w:t>
      </w:r>
      <w:r w:rsidRPr="00821518">
        <w:t xml:space="preserve">me of person responsible for TB infection control in your health care setting: </w:t>
      </w:r>
      <w:r>
        <w:t>____________________________________________</w:t>
      </w:r>
    </w:p>
    <w:p w14:paraId="3ED99DC4" w14:textId="77777777" w:rsidR="001C49DA" w:rsidRDefault="001C49DA" w:rsidP="001C49DA">
      <w:pPr>
        <w:pStyle w:val="ListNumber"/>
        <w:spacing w:before="1560"/>
      </w:pPr>
      <w:r w:rsidRPr="00821518">
        <w:lastRenderedPageBreak/>
        <w:t>Names and titles of your health care setting’s infection control committee members:</w:t>
      </w:r>
    </w:p>
    <w:tbl>
      <w:tblPr>
        <w:tblStyle w:val="MDHstyle"/>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Table showing TB infection control people "/>
        <w:tblDescription w:val="Table showing TB infection control people "/>
      </w:tblPr>
      <w:tblGrid>
        <w:gridCol w:w="3581"/>
        <w:gridCol w:w="5779"/>
      </w:tblGrid>
      <w:tr w:rsidR="001C49DA" w:rsidRPr="00143A45" w14:paraId="34CC2E21" w14:textId="77777777" w:rsidTr="00CF12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shd w:val="clear" w:color="auto" w:fill="D9D9D9" w:themeFill="background1" w:themeFillShade="D9"/>
          </w:tcPr>
          <w:p w14:paraId="3D8631DC" w14:textId="77777777" w:rsidR="001C49DA" w:rsidRPr="00143A45" w:rsidRDefault="001C49DA" w:rsidP="00CF12B7">
            <w:pPr>
              <w:pStyle w:val="TableText-calibri10"/>
              <w:spacing w:before="0"/>
              <w:rPr>
                <w:b/>
              </w:rPr>
            </w:pPr>
            <w:r>
              <w:rPr>
                <w:b/>
              </w:rPr>
              <w:t>Name</w:t>
            </w:r>
          </w:p>
        </w:tc>
        <w:tc>
          <w:tcPr>
            <w:tcW w:w="5779" w:type="dxa"/>
            <w:shd w:val="clear" w:color="auto" w:fill="D9D9D9" w:themeFill="background1" w:themeFillShade="D9"/>
          </w:tcPr>
          <w:p w14:paraId="60338D9A" w14:textId="77777777" w:rsidR="001C49DA" w:rsidRPr="00143A45" w:rsidRDefault="001C49DA" w:rsidP="00CF12B7">
            <w:pPr>
              <w:pStyle w:val="TableText-calibri10"/>
              <w:spacing w:before="0"/>
              <w:cnfStyle w:val="100000000000" w:firstRow="1" w:lastRow="0" w:firstColumn="0" w:lastColumn="0" w:oddVBand="0" w:evenVBand="0" w:oddHBand="0" w:evenHBand="0" w:firstRowFirstColumn="0" w:firstRowLastColumn="0" w:lastRowFirstColumn="0" w:lastRowLastColumn="0"/>
              <w:rPr>
                <w:b/>
              </w:rPr>
            </w:pPr>
            <w:r>
              <w:rPr>
                <w:b/>
              </w:rPr>
              <w:t>Title</w:t>
            </w:r>
          </w:p>
        </w:tc>
      </w:tr>
      <w:tr w:rsidR="001C49DA" w:rsidRPr="001A6B17" w14:paraId="0358B967" w14:textId="77777777" w:rsidTr="00CF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shd w:val="clear" w:color="auto" w:fill="FFFFFF" w:themeFill="background1"/>
          </w:tcPr>
          <w:p w14:paraId="18127205" w14:textId="77777777" w:rsidR="001C49DA" w:rsidRPr="001A6B17" w:rsidRDefault="001C49DA" w:rsidP="00CF12B7">
            <w:pPr>
              <w:pStyle w:val="TableText-calibri10"/>
            </w:pPr>
          </w:p>
        </w:tc>
        <w:tc>
          <w:tcPr>
            <w:tcW w:w="5779" w:type="dxa"/>
            <w:shd w:val="clear" w:color="auto" w:fill="FFFFFF" w:themeFill="background1"/>
          </w:tcPr>
          <w:p w14:paraId="16ACEEFA" w14:textId="77777777" w:rsidR="001C49DA" w:rsidRPr="001A6B17" w:rsidRDefault="001C49DA" w:rsidP="00CF12B7">
            <w:pPr>
              <w:pStyle w:val="TableText-calibri10"/>
              <w:cnfStyle w:val="000000100000" w:firstRow="0" w:lastRow="0" w:firstColumn="0" w:lastColumn="0" w:oddVBand="0" w:evenVBand="0" w:oddHBand="1" w:evenHBand="0" w:firstRowFirstColumn="0" w:firstRowLastColumn="0" w:lastRowFirstColumn="0" w:lastRowLastColumn="0"/>
            </w:pPr>
          </w:p>
        </w:tc>
      </w:tr>
      <w:tr w:rsidR="001C49DA" w:rsidRPr="001A6B17" w14:paraId="23A4B103" w14:textId="77777777" w:rsidTr="00CF12B7">
        <w:tc>
          <w:tcPr>
            <w:cnfStyle w:val="001000000000" w:firstRow="0" w:lastRow="0" w:firstColumn="1" w:lastColumn="0" w:oddVBand="0" w:evenVBand="0" w:oddHBand="0" w:evenHBand="0" w:firstRowFirstColumn="0" w:firstRowLastColumn="0" w:lastRowFirstColumn="0" w:lastRowLastColumn="0"/>
            <w:tcW w:w="3581" w:type="dxa"/>
            <w:shd w:val="clear" w:color="auto" w:fill="FFFFFF" w:themeFill="background1"/>
          </w:tcPr>
          <w:p w14:paraId="7DCD49F4" w14:textId="77777777" w:rsidR="001C49DA" w:rsidRDefault="001C49DA" w:rsidP="00CF12B7">
            <w:pPr>
              <w:pStyle w:val="TableText-calibri10"/>
            </w:pPr>
          </w:p>
        </w:tc>
        <w:tc>
          <w:tcPr>
            <w:tcW w:w="5779" w:type="dxa"/>
            <w:shd w:val="clear" w:color="auto" w:fill="FFFFFF" w:themeFill="background1"/>
          </w:tcPr>
          <w:p w14:paraId="479B15EB" w14:textId="77777777" w:rsidR="001C49DA" w:rsidRDefault="001C49DA" w:rsidP="00CF12B7">
            <w:pPr>
              <w:pStyle w:val="TableText-calibri10"/>
              <w:cnfStyle w:val="000000000000" w:firstRow="0" w:lastRow="0" w:firstColumn="0" w:lastColumn="0" w:oddVBand="0" w:evenVBand="0" w:oddHBand="0" w:evenHBand="0" w:firstRowFirstColumn="0" w:firstRowLastColumn="0" w:lastRowFirstColumn="0" w:lastRowLastColumn="0"/>
            </w:pPr>
          </w:p>
        </w:tc>
      </w:tr>
      <w:tr w:rsidR="001C49DA" w:rsidRPr="001A6B17" w14:paraId="695BE369" w14:textId="77777777" w:rsidTr="00CF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1" w:type="dxa"/>
            <w:shd w:val="clear" w:color="auto" w:fill="FFFFFF" w:themeFill="background1"/>
          </w:tcPr>
          <w:p w14:paraId="0027955D" w14:textId="77777777" w:rsidR="001C49DA" w:rsidRDefault="001C49DA" w:rsidP="00CF12B7">
            <w:pPr>
              <w:pStyle w:val="TableText-calibri10"/>
            </w:pPr>
          </w:p>
        </w:tc>
        <w:tc>
          <w:tcPr>
            <w:tcW w:w="5779" w:type="dxa"/>
            <w:shd w:val="clear" w:color="auto" w:fill="FFFFFF" w:themeFill="background1"/>
          </w:tcPr>
          <w:p w14:paraId="0999B906" w14:textId="77777777" w:rsidR="001C49DA" w:rsidRDefault="001C49DA" w:rsidP="00CF12B7">
            <w:pPr>
              <w:pStyle w:val="TableText-calibri10"/>
              <w:cnfStyle w:val="000000100000" w:firstRow="0" w:lastRow="0" w:firstColumn="0" w:lastColumn="0" w:oddVBand="0" w:evenVBand="0" w:oddHBand="1" w:evenHBand="0" w:firstRowFirstColumn="0" w:firstRowLastColumn="0" w:lastRowFirstColumn="0" w:lastRowLastColumn="0"/>
            </w:pPr>
          </w:p>
        </w:tc>
      </w:tr>
      <w:tr w:rsidR="001C49DA" w:rsidRPr="001A6B17" w14:paraId="0B7BD6DF" w14:textId="77777777" w:rsidTr="00CF12B7">
        <w:tc>
          <w:tcPr>
            <w:cnfStyle w:val="001000000000" w:firstRow="0" w:lastRow="0" w:firstColumn="1" w:lastColumn="0" w:oddVBand="0" w:evenVBand="0" w:oddHBand="0" w:evenHBand="0" w:firstRowFirstColumn="0" w:firstRowLastColumn="0" w:lastRowFirstColumn="0" w:lastRowLastColumn="0"/>
            <w:tcW w:w="3581" w:type="dxa"/>
            <w:shd w:val="clear" w:color="auto" w:fill="FFFFFF" w:themeFill="background1"/>
          </w:tcPr>
          <w:p w14:paraId="05301F43" w14:textId="77777777" w:rsidR="001C49DA" w:rsidRDefault="001C49DA" w:rsidP="00CF12B7">
            <w:pPr>
              <w:pStyle w:val="TableText-calibri10"/>
            </w:pPr>
          </w:p>
        </w:tc>
        <w:tc>
          <w:tcPr>
            <w:tcW w:w="5779" w:type="dxa"/>
            <w:shd w:val="clear" w:color="auto" w:fill="FFFFFF" w:themeFill="background1"/>
          </w:tcPr>
          <w:p w14:paraId="222BF5A7" w14:textId="77777777" w:rsidR="001C49DA" w:rsidRDefault="001C49DA" w:rsidP="00CF12B7">
            <w:pPr>
              <w:pStyle w:val="TableText-calibri10"/>
              <w:cnfStyle w:val="000000000000" w:firstRow="0" w:lastRow="0" w:firstColumn="0" w:lastColumn="0" w:oddVBand="0" w:evenVBand="0" w:oddHBand="0" w:evenHBand="0" w:firstRowFirstColumn="0" w:firstRowLastColumn="0" w:lastRowFirstColumn="0" w:lastRowLastColumn="0"/>
            </w:pPr>
          </w:p>
        </w:tc>
      </w:tr>
    </w:tbl>
    <w:p w14:paraId="28EEDC44" w14:textId="77777777" w:rsidR="001C49DA" w:rsidRDefault="001C49DA" w:rsidP="001C49DA">
      <w:r w:rsidRPr="0018435E">
        <w:t>Groups to consider including on your infection control committee include infection preventionists, physicians, nurses, epidemiologists, engineers, pharmacists, laboratory personnel, health and safety staff, administrators, and risk assessors/quality control staff.</w:t>
      </w:r>
    </w:p>
    <w:p w14:paraId="6E84D978" w14:textId="77777777" w:rsidR="001C49DA" w:rsidRPr="00821518" w:rsidRDefault="001C49DA" w:rsidP="001C49DA">
      <w:pPr>
        <w:pStyle w:val="Heading2"/>
        <w:rPr>
          <w:iCs/>
        </w:rPr>
      </w:pPr>
      <w:r>
        <w:t>Infection control plan</w:t>
      </w:r>
    </w:p>
    <w:p w14:paraId="7997B658" w14:textId="77777777" w:rsidR="001C49DA" w:rsidRPr="00B8724B" w:rsidRDefault="001C49DA" w:rsidP="001C49DA">
      <w:pPr>
        <w:pStyle w:val="ListNumber"/>
        <w:numPr>
          <w:ilvl w:val="0"/>
          <w:numId w:val="24"/>
        </w:numPr>
      </w:pPr>
      <w:r>
        <w:t>Does your h</w:t>
      </w:r>
      <w:r w:rsidRPr="00821518">
        <w:t>ealth care setting ha</w:t>
      </w:r>
      <w:r>
        <w:t>ve</w:t>
      </w:r>
      <w:r w:rsidRPr="00821518">
        <w:t xml:space="preserve"> a current written infection control plan that includes TB-specific procedures</w:t>
      </w:r>
      <w:r>
        <w:t xml:space="preserve">? </w:t>
      </w:r>
      <w:r w:rsidRPr="00595690">
        <w:rPr>
          <w:rFonts w:ascii="Segoe UI Symbol" w:hAnsi="Segoe UI Symbol" w:cs="Segoe UI Symbol"/>
        </w:rPr>
        <w:t>☐</w:t>
      </w:r>
      <w:r w:rsidRPr="000436A4">
        <w:t xml:space="preserve">Yes    </w:t>
      </w:r>
      <w:r w:rsidRPr="00595690">
        <w:rPr>
          <w:rFonts w:ascii="Segoe UI Symbol" w:hAnsi="Segoe UI Symbol" w:cs="Segoe UI Symbol"/>
        </w:rPr>
        <w:t>☐</w:t>
      </w:r>
      <w:r w:rsidRPr="000436A4">
        <w:t xml:space="preserve">No     </w:t>
      </w:r>
      <w:r>
        <w:br/>
      </w:r>
      <w:r w:rsidRPr="00B8724B">
        <w:t xml:space="preserve">If you answer </w:t>
      </w:r>
      <w:r>
        <w:t>“</w:t>
      </w:r>
      <w:r w:rsidRPr="00B8724B">
        <w:t>no</w:t>
      </w:r>
      <w:r>
        <w:t>”</w:t>
      </w:r>
      <w:r w:rsidRPr="00B8724B">
        <w:t xml:space="preserve"> to this question </w:t>
      </w:r>
      <w:r w:rsidRPr="00595690">
        <w:rPr>
          <w:iCs/>
        </w:rPr>
        <w:t>contact MDH TB Prevention and Control Program at 651-201-5414 for guidance.</w:t>
      </w:r>
    </w:p>
    <w:p w14:paraId="4C3B4195" w14:textId="77777777" w:rsidR="001C49DA" w:rsidRPr="00821518" w:rsidRDefault="001C49DA" w:rsidP="001C49DA">
      <w:pPr>
        <w:pStyle w:val="Heading2"/>
        <w:rPr>
          <w:iCs/>
        </w:rPr>
      </w:pPr>
      <w:r>
        <w:t>TB training plan</w:t>
      </w:r>
    </w:p>
    <w:p w14:paraId="184FD576" w14:textId="77777777" w:rsidR="001C49DA" w:rsidRPr="00B8724B" w:rsidRDefault="001C49DA" w:rsidP="001C49DA">
      <w:pPr>
        <w:pStyle w:val="ListNumber"/>
        <w:numPr>
          <w:ilvl w:val="0"/>
          <w:numId w:val="25"/>
        </w:numPr>
      </w:pPr>
      <w:r>
        <w:t xml:space="preserve">Is </w:t>
      </w:r>
      <w:r w:rsidRPr="00821518">
        <w:t>TB training provided to all health care personnel at time of hire</w:t>
      </w:r>
      <w:r>
        <w:t xml:space="preserve">? </w:t>
      </w:r>
      <w:r w:rsidRPr="00595690">
        <w:rPr>
          <w:rFonts w:ascii="Segoe UI Symbol" w:hAnsi="Segoe UI Symbol" w:cs="Segoe UI Symbol"/>
        </w:rPr>
        <w:t>☐</w:t>
      </w:r>
      <w:r w:rsidRPr="003E4CEB">
        <w:t xml:space="preserve">Yes    </w:t>
      </w:r>
      <w:r w:rsidRPr="00595690">
        <w:rPr>
          <w:rFonts w:ascii="Segoe UI Symbol" w:hAnsi="Segoe UI Symbol" w:cs="Segoe UI Symbol"/>
        </w:rPr>
        <w:t>☐</w:t>
      </w:r>
      <w:r w:rsidRPr="003E4CEB">
        <w:t xml:space="preserve">No     </w:t>
      </w:r>
      <w:r>
        <w:br/>
      </w:r>
      <w:r w:rsidRPr="00B8724B">
        <w:t xml:space="preserve">If you answer </w:t>
      </w:r>
      <w:r>
        <w:t>“</w:t>
      </w:r>
      <w:r w:rsidRPr="00B8724B">
        <w:t>no</w:t>
      </w:r>
      <w:r>
        <w:t>”</w:t>
      </w:r>
      <w:r w:rsidRPr="00B8724B">
        <w:t xml:space="preserve"> to this question </w:t>
      </w:r>
      <w:r w:rsidRPr="00595690">
        <w:rPr>
          <w:iCs/>
        </w:rPr>
        <w:t>contact MDH TB Prevention and Control Program at 651-201-5414 for guidance.</w:t>
      </w:r>
    </w:p>
    <w:p w14:paraId="49BCCBA9" w14:textId="77777777" w:rsidR="001C49DA" w:rsidRPr="00B8724B" w:rsidRDefault="001C49DA" w:rsidP="001C49DA">
      <w:pPr>
        <w:pStyle w:val="ListNumber"/>
      </w:pPr>
      <w:r>
        <w:t xml:space="preserve">Is </w:t>
      </w:r>
      <w:r w:rsidRPr="00821518">
        <w:t>TB training performed annually</w:t>
      </w:r>
      <w:r>
        <w:t xml:space="preserve">? </w:t>
      </w:r>
      <w:r w:rsidRPr="003E4CEB">
        <w:rPr>
          <w:rFonts w:ascii="Segoe UI Symbol" w:hAnsi="Segoe UI Symbol" w:cs="Segoe UI Symbol"/>
        </w:rPr>
        <w:t>☐</w:t>
      </w:r>
      <w:r w:rsidRPr="003E4CEB">
        <w:t xml:space="preserve">Yes    </w:t>
      </w:r>
      <w:r w:rsidRPr="003E4CEB">
        <w:rPr>
          <w:rFonts w:ascii="Segoe UI Symbol" w:hAnsi="Segoe UI Symbol" w:cs="Segoe UI Symbol"/>
        </w:rPr>
        <w:t>☐</w:t>
      </w:r>
      <w:r w:rsidRPr="003E4CEB">
        <w:t xml:space="preserve">No     </w:t>
      </w:r>
      <w:r>
        <w:br/>
      </w:r>
      <w:r w:rsidRPr="00B8724B">
        <w:t xml:space="preserve">If you answer </w:t>
      </w:r>
      <w:r>
        <w:t>“</w:t>
      </w:r>
      <w:r w:rsidRPr="00B8724B">
        <w:t>no</w:t>
      </w:r>
      <w:r>
        <w:t>”</w:t>
      </w:r>
      <w:r w:rsidRPr="00B8724B">
        <w:t xml:space="preserve"> to this question </w:t>
      </w:r>
      <w:r w:rsidRPr="00AC1BAD">
        <w:rPr>
          <w:iCs/>
        </w:rPr>
        <w:t>contact MDH TB Prevention and Control Program at 651-201-5414 for guidance.</w:t>
      </w:r>
    </w:p>
    <w:p w14:paraId="6ADDEA48" w14:textId="77777777" w:rsidR="001C49DA" w:rsidRDefault="001C49DA" w:rsidP="001C49DA">
      <w:pPr>
        <w:pStyle w:val="Heading2"/>
        <w:rPr>
          <w:iCs/>
        </w:rPr>
      </w:pPr>
      <w:r>
        <w:t>Quality improvement</w:t>
      </w:r>
      <w:r w:rsidRPr="00821518">
        <w:t xml:space="preserve"> </w:t>
      </w:r>
    </w:p>
    <w:p w14:paraId="5E71CED4" w14:textId="77777777" w:rsidR="001C49DA" w:rsidRPr="00595690" w:rsidRDefault="001C49DA" w:rsidP="001C49DA">
      <w:pPr>
        <w:pStyle w:val="ListNumber"/>
        <w:numPr>
          <w:ilvl w:val="0"/>
          <w:numId w:val="26"/>
        </w:numPr>
        <w:rPr>
          <w:b/>
          <w:iCs/>
        </w:rPr>
      </w:pPr>
      <w:r w:rsidRPr="00821518">
        <w:t xml:space="preserve">Date last TB risk assessment was conducted: </w:t>
      </w:r>
      <w:r>
        <w:t>____________________________________</w:t>
      </w:r>
    </w:p>
    <w:p w14:paraId="4F1892D3" w14:textId="77777777" w:rsidR="001C49DA" w:rsidRDefault="001C49DA" w:rsidP="001C49DA">
      <w:pPr>
        <w:pStyle w:val="ListNumber"/>
        <w:numPr>
          <w:ilvl w:val="0"/>
          <w:numId w:val="0"/>
        </w:numPr>
        <w:ind w:left="864"/>
      </w:pPr>
      <w:r w:rsidRPr="00821518">
        <w:t>Notes:</w:t>
      </w:r>
      <w:r>
        <w:t xml:space="preserve"> _______________________________________________</w:t>
      </w:r>
    </w:p>
    <w:p w14:paraId="7CC5937F" w14:textId="77777777" w:rsidR="001C49DA" w:rsidRPr="00595690" w:rsidRDefault="001C49DA" w:rsidP="001C49DA">
      <w:pPr>
        <w:pStyle w:val="ListNumber"/>
      </w:pPr>
      <w:r w:rsidRPr="00595690">
        <w:t>How frequently is the TB risk assessment conducted or updated? __________________________</w:t>
      </w:r>
    </w:p>
    <w:p w14:paraId="42B87017" w14:textId="77777777" w:rsidR="001C49DA" w:rsidRPr="00595690" w:rsidRDefault="001C49DA" w:rsidP="001C49DA">
      <w:pPr>
        <w:pStyle w:val="ListNumber"/>
      </w:pPr>
      <w:r w:rsidRPr="00595690">
        <w:t xml:space="preserve">Were problems identified during the previous TB risk assessment? </w:t>
      </w:r>
      <w:r w:rsidRPr="00595690">
        <w:rPr>
          <w:rFonts w:ascii="Segoe UI Symbol" w:hAnsi="Segoe UI Symbol" w:cs="Segoe UI Symbol"/>
        </w:rPr>
        <w:t>☐</w:t>
      </w:r>
      <w:r w:rsidRPr="00595690">
        <w:t xml:space="preserve">Yes    </w:t>
      </w:r>
      <w:r w:rsidRPr="00595690">
        <w:rPr>
          <w:rFonts w:ascii="Segoe UI Symbol" w:hAnsi="Segoe UI Symbol" w:cs="Segoe UI Symbol"/>
        </w:rPr>
        <w:t>☐</w:t>
      </w:r>
      <w:r w:rsidRPr="00595690">
        <w:t xml:space="preserve">No     </w:t>
      </w:r>
    </w:p>
    <w:p w14:paraId="38B0ED0F" w14:textId="77777777" w:rsidR="001C49DA" w:rsidRPr="00595690" w:rsidRDefault="001C49DA" w:rsidP="001C49DA">
      <w:pPr>
        <w:pStyle w:val="ListNumber"/>
      </w:pPr>
      <w:r w:rsidRPr="00595690">
        <w:t>If “yes,” describe the problems and actions taken to address the problems in a separate document and attach to this worksheet.</w:t>
      </w:r>
    </w:p>
    <w:p w14:paraId="768335F5" w14:textId="751195BC" w:rsidR="001C49DA" w:rsidRPr="00595690" w:rsidRDefault="001C49DA" w:rsidP="001C49DA">
      <w:pPr>
        <w:pStyle w:val="ListNumber"/>
      </w:pPr>
      <w:r w:rsidRPr="00595690">
        <w:t>How is your health care setting’s infection control program evaluated: ___________________________________________________________________________</w:t>
      </w:r>
    </w:p>
    <w:p w14:paraId="22B9EC38" w14:textId="77777777" w:rsidR="001C49DA" w:rsidRPr="00595690" w:rsidRDefault="001C49DA" w:rsidP="001C49DA">
      <w:pPr>
        <w:pStyle w:val="ListNumber"/>
      </w:pPr>
      <w:r w:rsidRPr="00595690">
        <w:t xml:space="preserve">Has your health care setting found any infection control program lapses? </w:t>
      </w:r>
      <w:r w:rsidRPr="00595690">
        <w:rPr>
          <w:rFonts w:ascii="Segoe UI Symbol" w:hAnsi="Segoe UI Symbol" w:cs="Segoe UI Symbol"/>
        </w:rPr>
        <w:t>☐</w:t>
      </w:r>
      <w:r w:rsidRPr="00595690">
        <w:t xml:space="preserve">Yes    </w:t>
      </w:r>
      <w:r w:rsidRPr="00595690">
        <w:rPr>
          <w:rFonts w:ascii="Segoe UI Symbol" w:hAnsi="Segoe UI Symbol" w:cs="Segoe UI Symbol"/>
        </w:rPr>
        <w:t>☐</w:t>
      </w:r>
      <w:r w:rsidRPr="00595690">
        <w:t xml:space="preserve">No     </w:t>
      </w:r>
    </w:p>
    <w:p w14:paraId="51A7EFB1" w14:textId="77777777" w:rsidR="001C49DA" w:rsidRPr="00A97D55" w:rsidRDefault="001C49DA" w:rsidP="001C49DA">
      <w:pPr>
        <w:pStyle w:val="ListNumber"/>
      </w:pPr>
      <w:r w:rsidRPr="00595690">
        <w:lastRenderedPageBreak/>
        <w:t>If “yes,” describe the problems, how lapses are recognized, and what actions taken to address the problems in a separate</w:t>
      </w:r>
      <w:r w:rsidRPr="00821518">
        <w:t xml:space="preserve"> document and attach to this worksheet.</w:t>
      </w:r>
    </w:p>
    <w:p w14:paraId="32A340DA" w14:textId="77777777" w:rsidR="001C49DA" w:rsidRPr="0049582A" w:rsidRDefault="001C49DA" w:rsidP="001C49DA">
      <w:pPr>
        <w:rPr>
          <w:sz w:val="18"/>
          <w:szCs w:val="18"/>
          <w:lang w:val="en"/>
        </w:rPr>
      </w:pPr>
      <w:r w:rsidRPr="0049582A">
        <w:rPr>
          <w:sz w:val="18"/>
          <w:szCs w:val="18"/>
        </w:rPr>
        <w:t>*</w:t>
      </w:r>
      <w:r>
        <w:rPr>
          <w:sz w:val="18"/>
          <w:szCs w:val="18"/>
        </w:rPr>
        <w:t xml:space="preserve">  Refer to </w:t>
      </w:r>
      <w:r w:rsidRPr="0049582A">
        <w:rPr>
          <w:sz w:val="18"/>
          <w:szCs w:val="18"/>
        </w:rPr>
        <w:t>instructions for health</w:t>
      </w:r>
      <w:r>
        <w:rPr>
          <w:sz w:val="18"/>
          <w:szCs w:val="18"/>
        </w:rPr>
        <w:t xml:space="preserve"> </w:t>
      </w:r>
      <w:r w:rsidRPr="0049582A">
        <w:rPr>
          <w:sz w:val="18"/>
          <w:szCs w:val="18"/>
        </w:rPr>
        <w:t xml:space="preserve">care settings licensed by the Minnesota Department of Health (MDH) </w:t>
      </w:r>
      <w:r w:rsidRPr="0049582A">
        <w:rPr>
          <w:sz w:val="18"/>
          <w:szCs w:val="18"/>
          <w:lang w:val="en"/>
        </w:rPr>
        <w:t xml:space="preserve">including </w:t>
      </w:r>
      <w:r w:rsidRPr="0049582A">
        <w:rPr>
          <w:sz w:val="18"/>
          <w:szCs w:val="18"/>
        </w:rPr>
        <w:t>boarding care homes, home care providers, hospices, nursing homes, outpatient surgical centers, and supervised living facilities</w:t>
      </w:r>
    </w:p>
    <w:p w14:paraId="375B110B" w14:textId="4F2E4977" w:rsidR="001C49DA" w:rsidRPr="0049582A" w:rsidRDefault="001C49DA" w:rsidP="008E3476">
      <w:pPr>
        <w:rPr>
          <w:i/>
          <w:sz w:val="18"/>
          <w:szCs w:val="18"/>
          <w:lang w:val="en"/>
        </w:rPr>
      </w:pPr>
      <w:r>
        <w:rPr>
          <w:sz w:val="18"/>
          <w:szCs w:val="18"/>
          <w:lang w:val="en"/>
        </w:rPr>
        <w:t xml:space="preserve">Document </w:t>
      </w:r>
      <w:r w:rsidRPr="0049582A">
        <w:rPr>
          <w:sz w:val="18"/>
          <w:szCs w:val="18"/>
          <w:lang w:val="en"/>
        </w:rPr>
        <w:t xml:space="preserve">adapted from </w:t>
      </w:r>
      <w:r w:rsidRPr="0049582A">
        <w:rPr>
          <w:i/>
          <w:sz w:val="18"/>
          <w:szCs w:val="18"/>
          <w:lang w:val="en"/>
        </w:rPr>
        <w:t>Tuberculosis Screening, Testing, and Treatment of U.S. Health Care Personnel: Recommendations from the National Tuberculosis Controllers Association and CDC, 2019</w:t>
      </w:r>
    </w:p>
    <w:p w14:paraId="1C7CD6B2" w14:textId="77777777" w:rsidR="008E3476" w:rsidRPr="00DA20CB" w:rsidRDefault="008E3476" w:rsidP="008E3476">
      <w:pPr>
        <w:pStyle w:val="AddressBlockDate"/>
        <w:spacing w:before="240"/>
      </w:pPr>
      <w:r w:rsidRPr="00DA20CB">
        <w:t>Minnesota Department of Health</w:t>
      </w:r>
      <w:r>
        <w:br/>
      </w:r>
      <w:r w:rsidRPr="000B4A34">
        <w:t>TB Prevention and Control Program</w:t>
      </w:r>
      <w:r>
        <w:br/>
        <w:t>651-201-5414</w:t>
      </w:r>
      <w:r w:rsidRPr="00DA20CB">
        <w:br/>
      </w:r>
      <w:hyperlink r:id="rId27" w:tooltip="MDH website" w:history="1">
        <w:r w:rsidRPr="00DA20CB">
          <w:t>www.health.state.mn.us</w:t>
        </w:r>
      </w:hyperlink>
      <w:r>
        <w:t>/tb</w:t>
      </w:r>
    </w:p>
    <w:p w14:paraId="7C452F4C" w14:textId="34B80D5A" w:rsidR="008E3476" w:rsidRPr="00822457" w:rsidRDefault="008E3476" w:rsidP="008E3476">
      <w:pPr>
        <w:pStyle w:val="AddressBlockDate"/>
        <w:tabs>
          <w:tab w:val="left" w:pos="3810"/>
          <w:tab w:val="center" w:pos="4680"/>
        </w:tabs>
        <w:spacing w:before="120"/>
      </w:pPr>
      <w:r>
        <w:t>0</w:t>
      </w:r>
      <w:r w:rsidR="007B6BA2">
        <w:t>4</w:t>
      </w:r>
      <w:r>
        <w:t>/</w:t>
      </w:r>
      <w:r w:rsidR="009E3D41">
        <w:t>2</w:t>
      </w:r>
      <w:r w:rsidR="007B6BA2">
        <w:t>9</w:t>
      </w:r>
      <w:r>
        <w:t>/202</w:t>
      </w:r>
      <w:r w:rsidR="007B6BA2">
        <w:t>2</w:t>
      </w:r>
    </w:p>
    <w:p w14:paraId="05345F23" w14:textId="77777777" w:rsidR="008E3476" w:rsidRDefault="008E3476" w:rsidP="008E3476">
      <w:pPr>
        <w:pStyle w:val="AddressBlockDate"/>
        <w:spacing w:before="0"/>
        <w:rPr>
          <w:i/>
        </w:rPr>
      </w:pPr>
      <w:r w:rsidRPr="007679EE">
        <w:rPr>
          <w:i/>
        </w:rPr>
        <w:t>Document adapted from “Tuberculosis (TB) Risk Assessment Worksheet” from the Centers for Disease Control and Prevention (CDC)</w:t>
      </w:r>
      <w:r>
        <w:rPr>
          <w:i/>
        </w:rPr>
        <w:t>.</w:t>
      </w:r>
    </w:p>
    <w:p w14:paraId="7CFE48F7" w14:textId="19044F0E" w:rsidR="00CC4911" w:rsidRPr="00E50BB1" w:rsidRDefault="008E3476" w:rsidP="008E3476">
      <w:pPr>
        <w:pStyle w:val="Toobtainthisinfo"/>
      </w:pPr>
      <w:r w:rsidRPr="00B95FAA">
        <w:t xml:space="preserve">To obtain this information in a </w:t>
      </w:r>
      <w:r>
        <w:t xml:space="preserve">different format, call: 651-201-5414. </w:t>
      </w:r>
    </w:p>
    <w:sectPr w:rsidR="00CC4911" w:rsidRPr="00E50BB1" w:rsidSect="00F61439">
      <w:headerReference w:type="default" r:id="rId28"/>
      <w:footerReference w:type="default" r:id="rId29"/>
      <w:footerReference w:type="first" r:id="rId30"/>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24E2" w14:textId="77777777" w:rsidR="001B5DFA" w:rsidRDefault="001B5DFA" w:rsidP="00D36495">
      <w:r>
        <w:separator/>
      </w:r>
    </w:p>
  </w:endnote>
  <w:endnote w:type="continuationSeparator" w:id="0">
    <w:p w14:paraId="14E712DD" w14:textId="77777777" w:rsidR="001B5DFA" w:rsidRDefault="001B5DFA"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063EFC9F" w14:textId="245145FC" w:rsidR="0096584A" w:rsidRDefault="0096584A" w:rsidP="00B45CED">
        <w:pPr>
          <w:pStyle w:val="Header"/>
        </w:pPr>
        <w:r w:rsidRPr="007E537B">
          <w:fldChar w:fldCharType="begin"/>
        </w:r>
        <w:r w:rsidRPr="007E537B">
          <w:instrText xml:space="preserve"> PAGE   \* MERGEFORMAT </w:instrText>
        </w:r>
        <w:r w:rsidRPr="007E537B">
          <w:fldChar w:fldCharType="separate"/>
        </w:r>
        <w:r w:rsidR="00637C27">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50D90654" w14:textId="6668D2F4" w:rsidR="0096584A" w:rsidRPr="00EE4C86" w:rsidRDefault="0096584A"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402959">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E192F" w14:textId="77777777" w:rsidR="001B5DFA" w:rsidRDefault="001B5DFA" w:rsidP="00D36495">
      <w:r>
        <w:separator/>
      </w:r>
    </w:p>
  </w:footnote>
  <w:footnote w:type="continuationSeparator" w:id="0">
    <w:p w14:paraId="09B1FA88" w14:textId="77777777" w:rsidR="001B5DFA" w:rsidRDefault="001B5DFA"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C5C1" w14:textId="0B541D39" w:rsidR="0096584A" w:rsidRPr="00B30674" w:rsidRDefault="0096584A" w:rsidP="00B30674">
    <w:pPr>
      <w:pStyle w:val="Header"/>
    </w:pPr>
    <w:r w:rsidRPr="00B30674">
      <w:t>Facility Tuberculosis (TB) Risk Assessmen</w:t>
    </w:r>
    <w:r w:rsidR="00FD2836">
      <w:t>T</w:t>
    </w:r>
    <w:r w:rsidRPr="00B30674">
      <w:t xml:space="preserve"> </w:t>
    </w:r>
    <w:r w:rsidR="000C62D1">
      <w:t>Instructions</w:t>
    </w:r>
    <w:r w:rsidR="00FD2836">
      <w:t xml:space="preserve"> and Worksheet</w:t>
    </w:r>
    <w:r w:rsidRPr="00B30674">
      <w:t xml:space="preserve"> for Health Care Settings Licensed by MD</w:t>
    </w:r>
    <w:r>
      <w: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B5A281F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6D0AB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1542BC"/>
    <w:multiLevelType w:val="multilevel"/>
    <w:tmpl w:val="3D44CA50"/>
    <w:numStyleLink w:val="ListStyle123"/>
  </w:abstractNum>
  <w:abstractNum w:abstractNumId="5"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6" w15:restartNumberingAfterBreak="0">
    <w:nsid w:val="1EDC13B7"/>
    <w:multiLevelType w:val="multilevel"/>
    <w:tmpl w:val="88B4C196"/>
    <w:numStyleLink w:val="Listbullets"/>
  </w:abstractNum>
  <w:abstractNum w:abstractNumId="7" w15:restartNumberingAfterBreak="0">
    <w:nsid w:val="272147EF"/>
    <w:multiLevelType w:val="multilevel"/>
    <w:tmpl w:val="88B4C196"/>
    <w:numStyleLink w:val="Listbullets"/>
  </w:abstractNum>
  <w:abstractNum w:abstractNumId="8"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9"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0"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F3CEB"/>
    <w:multiLevelType w:val="hybridMultilevel"/>
    <w:tmpl w:val="9DA4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3" w15:restartNumberingAfterBreak="0">
    <w:nsid w:val="7B8B59F3"/>
    <w:multiLevelType w:val="hybridMultilevel"/>
    <w:tmpl w:val="197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834395">
    <w:abstractNumId w:val="1"/>
  </w:num>
  <w:num w:numId="2" w16cid:durableId="701245823">
    <w:abstractNumId w:val="0"/>
  </w:num>
  <w:num w:numId="3" w16cid:durableId="175775144">
    <w:abstractNumId w:val="8"/>
  </w:num>
  <w:num w:numId="4" w16cid:durableId="496187682">
    <w:abstractNumId w:val="12"/>
  </w:num>
  <w:num w:numId="5" w16cid:durableId="2040466575">
    <w:abstractNumId w:val="5"/>
  </w:num>
  <w:num w:numId="6" w16cid:durableId="441070001">
    <w:abstractNumId w:val="4"/>
  </w:num>
  <w:num w:numId="7" w16cid:durableId="1344749965">
    <w:abstractNumId w:val="7"/>
  </w:num>
  <w:num w:numId="8" w16cid:durableId="172033516">
    <w:abstractNumId w:val="6"/>
  </w:num>
  <w:num w:numId="9" w16cid:durableId="1018117110">
    <w:abstractNumId w:val="10"/>
  </w:num>
  <w:num w:numId="10" w16cid:durableId="517936381">
    <w:abstractNumId w:val="9"/>
  </w:num>
  <w:num w:numId="11" w16cid:durableId="693458384">
    <w:abstractNumId w:val="11"/>
  </w:num>
  <w:num w:numId="12" w16cid:durableId="80879075">
    <w:abstractNumId w:val="4"/>
    <w:lvlOverride w:ilvl="0">
      <w:lvl w:ilvl="0">
        <w:start w:val="1"/>
        <w:numFmt w:val="decimal"/>
        <w:lvlText w:val="%1."/>
        <w:lvlJc w:val="left"/>
        <w:pPr>
          <w:ind w:left="432" w:hanging="432"/>
        </w:pPr>
        <w:rPr>
          <w:rFonts w:hint="default"/>
        </w:rPr>
      </w:lvl>
    </w:lvlOverride>
    <w:lvlOverride w:ilvl="1">
      <w:lvl w:ilvl="1">
        <w:start w:val="1"/>
        <w:numFmt w:val="lowerLetter"/>
        <w:lvlText w:val="%2."/>
        <w:lvlJc w:val="left"/>
        <w:pPr>
          <w:ind w:left="864" w:hanging="432"/>
        </w:pPr>
        <w:rPr>
          <w:rFonts w:hint="default"/>
          <w:b w:val="0"/>
        </w:rPr>
      </w:lvl>
    </w:lvlOverride>
    <w:lvlOverride w:ilvl="2">
      <w:lvl w:ilvl="2">
        <w:start w:val="1"/>
        <w:numFmt w:val="lowerRoman"/>
        <w:lvlText w:val="%3."/>
        <w:lvlJc w:val="left"/>
        <w:pPr>
          <w:ind w:left="1296" w:hanging="432"/>
        </w:pPr>
        <w:rPr>
          <w:rFonts w:hint="default"/>
        </w:rPr>
      </w:lvl>
    </w:lvlOverride>
    <w:lvlOverride w:ilvl="3">
      <w:lvl w:ilvl="3">
        <w:start w:val="1"/>
        <w:numFmt w:val="decimal"/>
        <w:lvlText w:val="%4."/>
        <w:lvlJc w:val="left"/>
        <w:pPr>
          <w:ind w:left="1728" w:hanging="432"/>
        </w:pPr>
        <w:rPr>
          <w:rFonts w:hint="default"/>
        </w:rPr>
      </w:lvl>
    </w:lvlOverride>
    <w:lvlOverride w:ilvl="4">
      <w:lvl w:ilvl="4">
        <w:start w:val="1"/>
        <w:numFmt w:val="lowerLetter"/>
        <w:lvlText w:val="%5."/>
        <w:lvlJc w:val="left"/>
        <w:pPr>
          <w:ind w:left="2160" w:hanging="432"/>
        </w:pPr>
        <w:rPr>
          <w:rFonts w:hint="default"/>
        </w:rPr>
      </w:lvl>
    </w:lvlOverride>
    <w:lvlOverride w:ilvl="5">
      <w:lvl w:ilvl="5">
        <w:start w:val="1"/>
        <w:numFmt w:val="lowerRoman"/>
        <w:lvlText w:val="%6."/>
        <w:lvlJc w:val="right"/>
        <w:pPr>
          <w:ind w:left="4752" w:hanging="432"/>
        </w:pPr>
        <w:rPr>
          <w:rFonts w:hint="default"/>
        </w:rPr>
      </w:lvl>
    </w:lvlOverride>
    <w:lvlOverride w:ilvl="6">
      <w:lvl w:ilvl="6">
        <w:start w:val="1"/>
        <w:numFmt w:val="decimal"/>
        <w:lvlText w:val="%7."/>
        <w:lvlJc w:val="left"/>
        <w:pPr>
          <w:ind w:left="5616" w:hanging="432"/>
        </w:pPr>
        <w:rPr>
          <w:rFonts w:hint="default"/>
        </w:rPr>
      </w:lvl>
    </w:lvlOverride>
    <w:lvlOverride w:ilvl="7">
      <w:lvl w:ilvl="7">
        <w:start w:val="1"/>
        <w:numFmt w:val="lowerLetter"/>
        <w:lvlText w:val="%8."/>
        <w:lvlJc w:val="left"/>
        <w:pPr>
          <w:ind w:left="6480" w:hanging="432"/>
        </w:pPr>
        <w:rPr>
          <w:rFonts w:hint="default"/>
        </w:rPr>
      </w:lvl>
    </w:lvlOverride>
    <w:lvlOverride w:ilvl="8">
      <w:lvl w:ilvl="8">
        <w:start w:val="1"/>
        <w:numFmt w:val="lowerRoman"/>
        <w:lvlText w:val="%9."/>
        <w:lvlJc w:val="right"/>
        <w:pPr>
          <w:ind w:left="7344" w:hanging="432"/>
        </w:pPr>
        <w:rPr>
          <w:rFonts w:hint="default"/>
        </w:rPr>
      </w:lvl>
    </w:lvlOverride>
  </w:num>
  <w:num w:numId="13" w16cid:durableId="468977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5029109">
    <w:abstractNumId w:val="4"/>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b w:val="0"/>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5" w16cid:durableId="1920283192">
    <w:abstractNumId w:val="4"/>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6" w16cid:durableId="1572351338">
    <w:abstractNumId w:val="4"/>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7" w16cid:durableId="2128817618">
    <w:abstractNumId w:val="4"/>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b w:val="0"/>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8" w16cid:durableId="524094843">
    <w:abstractNumId w:val="4"/>
    <w:lvlOverride w:ilvl="0">
      <w:startOverride w:val="1"/>
      <w:lvl w:ilvl="0">
        <w:start w:val="1"/>
        <w:numFmt w:val="decimal"/>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9" w16cid:durableId="1751344323">
    <w:abstractNumId w:val="13"/>
  </w:num>
  <w:num w:numId="20" w16cid:durableId="1412897732">
    <w:abstractNumId w:val="3"/>
  </w:num>
  <w:num w:numId="21" w16cid:durableId="10010875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1395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4074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12347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89948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0679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391590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415"/>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4A5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62D1"/>
    <w:rsid w:val="000C7331"/>
    <w:rsid w:val="000D03EA"/>
    <w:rsid w:val="000D11CC"/>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C66"/>
    <w:rsid w:val="000F7F0E"/>
    <w:rsid w:val="001000AB"/>
    <w:rsid w:val="00101F76"/>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2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DFA"/>
    <w:rsid w:val="001B5F7A"/>
    <w:rsid w:val="001B60A0"/>
    <w:rsid w:val="001B69BB"/>
    <w:rsid w:val="001B6A5E"/>
    <w:rsid w:val="001B6B15"/>
    <w:rsid w:val="001B7401"/>
    <w:rsid w:val="001B7553"/>
    <w:rsid w:val="001C1ACC"/>
    <w:rsid w:val="001C1B83"/>
    <w:rsid w:val="001C250B"/>
    <w:rsid w:val="001C29D8"/>
    <w:rsid w:val="001C3CC2"/>
    <w:rsid w:val="001C477F"/>
    <w:rsid w:val="001C49DA"/>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583D"/>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0A4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EED"/>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18A"/>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67E"/>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504D"/>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2959"/>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16"/>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46608"/>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2B98"/>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C27"/>
    <w:rsid w:val="00637D9B"/>
    <w:rsid w:val="00640357"/>
    <w:rsid w:val="006408A9"/>
    <w:rsid w:val="006408B6"/>
    <w:rsid w:val="00641EF5"/>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2438"/>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5F27"/>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B4E"/>
    <w:rsid w:val="00730D1B"/>
    <w:rsid w:val="00730F0B"/>
    <w:rsid w:val="007329DD"/>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3BF"/>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173"/>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1C22"/>
    <w:rsid w:val="007B25C5"/>
    <w:rsid w:val="007B3222"/>
    <w:rsid w:val="007B34F4"/>
    <w:rsid w:val="007B4052"/>
    <w:rsid w:val="007B4571"/>
    <w:rsid w:val="007B5A2F"/>
    <w:rsid w:val="007B5DE6"/>
    <w:rsid w:val="007B6BA2"/>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1C3"/>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403"/>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3476"/>
    <w:rsid w:val="008E5400"/>
    <w:rsid w:val="008E5500"/>
    <w:rsid w:val="008E5789"/>
    <w:rsid w:val="008E579C"/>
    <w:rsid w:val="008E5AB9"/>
    <w:rsid w:val="008E7F52"/>
    <w:rsid w:val="008F07FB"/>
    <w:rsid w:val="008F204A"/>
    <w:rsid w:val="008F2B1D"/>
    <w:rsid w:val="008F2D80"/>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2CEE"/>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8F"/>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584A"/>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0415"/>
    <w:rsid w:val="009E1535"/>
    <w:rsid w:val="009E23ED"/>
    <w:rsid w:val="009E339D"/>
    <w:rsid w:val="009E3D41"/>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4F4F"/>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B49"/>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128"/>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5D93"/>
    <w:rsid w:val="00B17064"/>
    <w:rsid w:val="00B17958"/>
    <w:rsid w:val="00B20C35"/>
    <w:rsid w:val="00B210BD"/>
    <w:rsid w:val="00B2265B"/>
    <w:rsid w:val="00B23C14"/>
    <w:rsid w:val="00B26535"/>
    <w:rsid w:val="00B301EB"/>
    <w:rsid w:val="00B30674"/>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57A"/>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6DE"/>
    <w:rsid w:val="00BB5BD2"/>
    <w:rsid w:val="00BB5CD4"/>
    <w:rsid w:val="00BB5F82"/>
    <w:rsid w:val="00BB69FB"/>
    <w:rsid w:val="00BB795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47D9"/>
    <w:rsid w:val="00C553F8"/>
    <w:rsid w:val="00C554F9"/>
    <w:rsid w:val="00C559B5"/>
    <w:rsid w:val="00C5649B"/>
    <w:rsid w:val="00C5658A"/>
    <w:rsid w:val="00C565CD"/>
    <w:rsid w:val="00C56611"/>
    <w:rsid w:val="00C56C40"/>
    <w:rsid w:val="00C56C4F"/>
    <w:rsid w:val="00C574AD"/>
    <w:rsid w:val="00C57572"/>
    <w:rsid w:val="00C578D2"/>
    <w:rsid w:val="00C57B81"/>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01"/>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1"/>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659A3"/>
    <w:rsid w:val="00D66BDA"/>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3BD0"/>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07CFB"/>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2ADC"/>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454F"/>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4E"/>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49FF"/>
    <w:rsid w:val="00F15007"/>
    <w:rsid w:val="00F16814"/>
    <w:rsid w:val="00F1733C"/>
    <w:rsid w:val="00F17393"/>
    <w:rsid w:val="00F17533"/>
    <w:rsid w:val="00F177B2"/>
    <w:rsid w:val="00F20840"/>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295E"/>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97F"/>
    <w:rsid w:val="00FC1C55"/>
    <w:rsid w:val="00FC1CCA"/>
    <w:rsid w:val="00FC32BA"/>
    <w:rsid w:val="00FC34AD"/>
    <w:rsid w:val="00FC351F"/>
    <w:rsid w:val="00FC4DCB"/>
    <w:rsid w:val="00FC55A5"/>
    <w:rsid w:val="00FC5864"/>
    <w:rsid w:val="00FC619F"/>
    <w:rsid w:val="00FC66E6"/>
    <w:rsid w:val="00FC7004"/>
    <w:rsid w:val="00FD0307"/>
    <w:rsid w:val="00FD0AAF"/>
    <w:rsid w:val="00FD1E2F"/>
    <w:rsid w:val="00FD2836"/>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C0A33"/>
  <w15:docId w15:val="{AD671AB4-FA28-409A-8B4B-E06BD933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ImageTableChartTitle">
    <w:name w:val="Image Table Chart Title"/>
    <w:basedOn w:val="Normal"/>
    <w:uiPriority w:val="1"/>
    <w:qFormat/>
    <w:rsid w:val="008E3476"/>
    <w:pPr>
      <w:suppressAutoHyphens w:val="0"/>
      <w:spacing w:before="280"/>
      <w:jc w:val="center"/>
    </w:pPr>
    <w:rPr>
      <w:b/>
      <w:bCs/>
      <w:color w:val="003865" w:themeColor="text1"/>
      <w:sz w:val="28"/>
    </w:rPr>
  </w:style>
  <w:style w:type="table" w:styleId="GridTable6Colorful">
    <w:name w:val="Grid Table 6 Colorful"/>
    <w:basedOn w:val="TableNormal"/>
    <w:uiPriority w:val="51"/>
    <w:rsid w:val="008E3476"/>
    <w:pPr>
      <w:spacing w:after="0"/>
    </w:pPr>
    <w:rPr>
      <w:color w:val="003865" w:themeColor="text1"/>
    </w:rPr>
    <w:tblPr>
      <w:tblStyleRowBandSize w:val="1"/>
      <w:tblStyleColBandSize w:val="1"/>
      <w:tblBorders>
        <w:top w:val="single" w:sz="4" w:space="0" w:color="0991FF" w:themeColor="text1" w:themeTint="99"/>
        <w:left w:val="single" w:sz="4" w:space="0" w:color="0991FF" w:themeColor="text1" w:themeTint="99"/>
        <w:bottom w:val="single" w:sz="4" w:space="0" w:color="0991FF" w:themeColor="text1" w:themeTint="99"/>
        <w:right w:val="single" w:sz="4" w:space="0" w:color="0991FF" w:themeColor="text1" w:themeTint="99"/>
        <w:insideH w:val="single" w:sz="4" w:space="0" w:color="0991FF" w:themeColor="text1" w:themeTint="99"/>
        <w:insideV w:val="single" w:sz="4" w:space="0" w:color="0991FF" w:themeColor="text1" w:themeTint="99"/>
      </w:tblBorders>
    </w:tblPr>
    <w:tblStylePr w:type="firstRow">
      <w:rPr>
        <w:b/>
        <w:bCs/>
      </w:rPr>
      <w:tblPr/>
      <w:tcPr>
        <w:tcBorders>
          <w:bottom w:val="single" w:sz="12" w:space="0" w:color="0991FF" w:themeColor="text1" w:themeTint="99"/>
        </w:tcBorders>
      </w:tcPr>
    </w:tblStylePr>
    <w:tblStylePr w:type="lastRow">
      <w:rPr>
        <w:b/>
        <w:bCs/>
      </w:rPr>
      <w:tblPr/>
      <w:tcPr>
        <w:tcBorders>
          <w:top w:val="double" w:sz="4" w:space="0" w:color="0991FF" w:themeColor="text1" w:themeTint="99"/>
        </w:tcBorders>
      </w:tcPr>
    </w:tblStylePr>
    <w:tblStylePr w:type="firstCol">
      <w:rPr>
        <w:b/>
        <w:bCs/>
      </w:rPr>
    </w:tblStylePr>
    <w:tblStylePr w:type="lastCol">
      <w:rPr>
        <w:b/>
        <w:bCs/>
      </w:rPr>
    </w:tblStylePr>
    <w:tblStylePr w:type="band1Vert">
      <w:tblPr/>
      <w:tcPr>
        <w:shd w:val="clear" w:color="auto" w:fill="ADDAFF" w:themeFill="text1" w:themeFillTint="33"/>
      </w:tcPr>
    </w:tblStylePr>
    <w:tblStylePr w:type="band1Horz">
      <w:tblPr/>
      <w:tcPr>
        <w:shd w:val="clear" w:color="auto" w:fill="ADDAFF" w:themeFill="text1" w:themeFillTint="33"/>
      </w:tcPr>
    </w:tblStylePr>
  </w:style>
  <w:style w:type="paragraph" w:styleId="Revision">
    <w:name w:val="Revision"/>
    <w:hidden/>
    <w:uiPriority w:val="99"/>
    <w:semiHidden/>
    <w:rsid w:val="00230A46"/>
    <w:pPr>
      <w:spacing w:before="0" w:after="0"/>
    </w:pPr>
    <w:rPr>
      <w:sz w:val="24"/>
    </w:rPr>
  </w:style>
  <w:style w:type="character" w:styleId="CommentReference">
    <w:name w:val="annotation reference"/>
    <w:basedOn w:val="DefaultParagraphFont"/>
    <w:semiHidden/>
    <w:unhideWhenUsed/>
    <w:locked/>
    <w:rsid w:val="00230A46"/>
    <w:rPr>
      <w:sz w:val="16"/>
      <w:szCs w:val="16"/>
    </w:rPr>
  </w:style>
  <w:style w:type="paragraph" w:styleId="CommentText">
    <w:name w:val="annotation text"/>
    <w:basedOn w:val="Normal"/>
    <w:link w:val="CommentTextChar"/>
    <w:unhideWhenUsed/>
    <w:locked/>
    <w:rsid w:val="00230A46"/>
    <w:rPr>
      <w:sz w:val="20"/>
      <w:szCs w:val="20"/>
    </w:rPr>
  </w:style>
  <w:style w:type="character" w:customStyle="1" w:styleId="CommentTextChar">
    <w:name w:val="Comment Text Char"/>
    <w:basedOn w:val="DefaultParagraphFont"/>
    <w:link w:val="CommentText"/>
    <w:rsid w:val="00230A46"/>
    <w:rPr>
      <w:sz w:val="20"/>
      <w:szCs w:val="20"/>
    </w:rPr>
  </w:style>
  <w:style w:type="paragraph" w:styleId="CommentSubject">
    <w:name w:val="annotation subject"/>
    <w:basedOn w:val="CommentText"/>
    <w:next w:val="CommentText"/>
    <w:link w:val="CommentSubjectChar"/>
    <w:semiHidden/>
    <w:unhideWhenUsed/>
    <w:locked/>
    <w:rsid w:val="00230A46"/>
    <w:rPr>
      <w:b/>
      <w:bCs/>
    </w:rPr>
  </w:style>
  <w:style w:type="character" w:customStyle="1" w:styleId="CommentSubjectChar">
    <w:name w:val="Comment Subject Char"/>
    <w:basedOn w:val="CommentTextChar"/>
    <w:link w:val="CommentSubject"/>
    <w:semiHidden/>
    <w:rsid w:val="00230A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state.mn.us/diseases/tb/tst.html" TargetMode="External"/><Relationship Id="rId18" Type="http://schemas.openxmlformats.org/officeDocument/2006/relationships/hyperlink" Target="https://www.cdc.gov/tb/topic/treatment/ltbi.htm" TargetMode="External"/><Relationship Id="rId26" Type="http://schemas.openxmlformats.org/officeDocument/2006/relationships/hyperlink" Target="https://www.health.state.mn.us/diseases/tb/hcp/trng.html" TargetMode="External"/><Relationship Id="rId3" Type="http://schemas.openxmlformats.org/officeDocument/2006/relationships/customXml" Target="../customXml/item3.xml"/><Relationship Id="rId21" Type="http://schemas.openxmlformats.org/officeDocument/2006/relationships/hyperlink" Target="https://www.health.state.mn.us/diseases/tb/rules/mmwrc.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cdc.gov/tb/publications/guidelines/infectioncontrol.htm" TargetMode="External"/><Relationship Id="rId25" Type="http://schemas.openxmlformats.org/officeDocument/2006/relationships/hyperlink" Target="mailto:osha.compliance@state.mn.us" TargetMode="External"/><Relationship Id="rId2" Type="http://schemas.openxmlformats.org/officeDocument/2006/relationships/customXml" Target="../customXml/item2.xml"/><Relationship Id="rId16" Type="http://schemas.openxmlformats.org/officeDocument/2006/relationships/hyperlink" Target="file:///C:\Users\vanbec1\AppData\Local\Microsoft\Windows\INetCache\Content.Outlook\LM1UQSV6\Regulations%20for%20Tuberculosis%20Control%20in%20Minnesota%20Health%20Care%20Settings%20(https:\www.health.state.mn.us\diseases\tb\rules\tbregsmanual.pdf" TargetMode="External"/><Relationship Id="rId20" Type="http://schemas.openxmlformats.org/officeDocument/2006/relationships/hyperlink" Target="https://www.health.state.mn.us/diseases/tb/rules/mmwr67.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dc.gov/tb/publications/guidelines/infectioncontrol.ht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vanbec1\AppData\Local\Microsoft\Windows\INetCache\Content.Outlook\LM1UQSV6\Regulations%20for%20Tuberculosis%20Control%20in%20Minnesota%20Health%20Care%20Settings%20(https:\www.health.state.mn.us\diseases\tb\rules\tbregsmanual.pdf" TargetMode="External"/><Relationship Id="rId23" Type="http://schemas.openxmlformats.org/officeDocument/2006/relationships/hyperlink" Target="https://www.health.state.mn.us/diseases/tb/rules/mmwrb.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health.state.mn.us/divs/idepc/diseases/tb/rules/index.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diseases/tb/rules/cv19tb.pdf" TargetMode="External"/><Relationship Id="rId22" Type="http://schemas.openxmlformats.org/officeDocument/2006/relationships/hyperlink" Target="https://www.health.state.mn.us/diseases/tb/hcp/index.html" TargetMode="External"/><Relationship Id="rId27" Type="http://schemas.openxmlformats.org/officeDocument/2006/relationships/hyperlink" Target="http://www.health.state.mn.us/"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tte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DEC2C0-E1A2-4A0D-99C3-81700B13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0</TotalTime>
  <Pages>13</Pages>
  <Words>3578</Words>
  <Characters>20400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Facility Tuberculosis (TB) Risk Assessment Worksheet Instructions for Health Care Settings Licensed by MDH</vt:lpstr>
    </vt:vector>
  </TitlesOfParts>
  <Company>State of Minnesota</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Tuberculosis (TB) Risk Assessment Worksheet Instructions for Health Care Settings Licensed by MDH</dc:title>
  <dc:subject>Facility Tuberculosis (TB) Risk Assessment Worksheet Instructions for Health Care Settings Licensed by MDH</dc:subject>
  <dc:creator>MN Dept of Health</dc:creator>
  <cp:keywords/>
  <dc:description/>
  <cp:lastModifiedBy>Steffenhagen, Harry (He/Him/His) (MDH)</cp:lastModifiedBy>
  <cp:revision>2</cp:revision>
  <cp:lastPrinted>2016-12-14T18:03:00Z</cp:lastPrinted>
  <dcterms:created xsi:type="dcterms:W3CDTF">2025-04-03T14:42:00Z</dcterms:created>
  <dcterms:modified xsi:type="dcterms:W3CDTF">2025-04-03T14:42:00Z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