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FAA" w:rsidRDefault="001E1404" w:rsidP="00022E04">
      <w:pPr>
        <w:pStyle w:val="Heading1"/>
        <w:jc w:val="center"/>
        <w:rPr>
          <w:sz w:val="36"/>
          <w:szCs w:val="36"/>
        </w:rPr>
      </w:pPr>
      <w:r>
        <w:rPr>
          <w:sz w:val="36"/>
          <w:szCs w:val="36"/>
        </w:rPr>
        <w:t>Mortuary Science Ad-Hoc Meeting Minutes</w:t>
      </w:r>
    </w:p>
    <w:p w:rsidR="00D73014" w:rsidRPr="00022E04" w:rsidRDefault="001E1404" w:rsidP="00022E04">
      <w:pPr>
        <w:spacing w:before="0"/>
        <w:jc w:val="center"/>
        <w:rPr>
          <w:sz w:val="22"/>
        </w:rPr>
      </w:pPr>
      <w:r>
        <w:rPr>
          <w:sz w:val="22"/>
        </w:rPr>
        <w:t>February 21</w:t>
      </w:r>
      <w:r w:rsidR="00D73014">
        <w:rPr>
          <w:sz w:val="22"/>
        </w:rPr>
        <w:t>, 2017</w:t>
      </w:r>
    </w:p>
    <w:p w:rsidR="00022E04" w:rsidRPr="00022E04" w:rsidRDefault="001E1404" w:rsidP="00022E04">
      <w:pPr>
        <w:spacing w:before="0"/>
        <w:jc w:val="center"/>
        <w:rPr>
          <w:sz w:val="22"/>
        </w:rPr>
      </w:pPr>
      <w:proofErr w:type="spellStart"/>
      <w:r>
        <w:rPr>
          <w:sz w:val="22"/>
        </w:rPr>
        <w:t>Hiway</w:t>
      </w:r>
      <w:proofErr w:type="spellEnd"/>
      <w:r>
        <w:rPr>
          <w:sz w:val="22"/>
        </w:rPr>
        <w:t xml:space="preserve"> Federal Credit Union</w:t>
      </w:r>
    </w:p>
    <w:p w:rsidR="00022E04" w:rsidRPr="00022E04" w:rsidRDefault="001E1404" w:rsidP="00022E04">
      <w:pPr>
        <w:spacing w:before="0"/>
        <w:jc w:val="center"/>
        <w:rPr>
          <w:sz w:val="22"/>
        </w:rPr>
      </w:pPr>
      <w:r>
        <w:rPr>
          <w:sz w:val="22"/>
        </w:rPr>
        <w:t>840 Westminster Street, St. Paul, MN 55130</w:t>
      </w:r>
    </w:p>
    <w:p w:rsidR="00022E04" w:rsidRDefault="00022E04" w:rsidP="00022E04">
      <w:pPr>
        <w:spacing w:before="0"/>
        <w:jc w:val="center"/>
      </w:pPr>
    </w:p>
    <w:p w:rsidR="00022E04" w:rsidRPr="00022E04" w:rsidRDefault="00022E04" w:rsidP="00022E04">
      <w:pPr>
        <w:pStyle w:val="Heading2"/>
        <w:rPr>
          <w:sz w:val="22"/>
          <w:szCs w:val="22"/>
        </w:rPr>
      </w:pPr>
      <w:r w:rsidRPr="00022E04">
        <w:rPr>
          <w:sz w:val="22"/>
          <w:szCs w:val="22"/>
        </w:rPr>
        <w:t>IN ATTENDANCE:</w:t>
      </w:r>
    </w:p>
    <w:p w:rsidR="00022E04" w:rsidRPr="00022E04" w:rsidRDefault="00022E04" w:rsidP="00A740D0">
      <w:pPr>
        <w:rPr>
          <w:sz w:val="22"/>
        </w:rPr>
      </w:pPr>
      <w:r w:rsidRPr="00022E04">
        <w:rPr>
          <w:b/>
          <w:sz w:val="22"/>
        </w:rPr>
        <w:t>Present Members</w:t>
      </w:r>
      <w:r w:rsidRPr="00022E04">
        <w:rPr>
          <w:sz w:val="22"/>
        </w:rPr>
        <w:t xml:space="preserve">: </w:t>
      </w:r>
      <w:r w:rsidR="001E1404">
        <w:rPr>
          <w:sz w:val="22"/>
        </w:rPr>
        <w:t>Joe Sellwood, Dr. Michael LuBrant, Jody Bystrom, Robert Ryan, Mark Arnold</w:t>
      </w:r>
      <w:r w:rsidR="00A740D0">
        <w:rPr>
          <w:sz w:val="22"/>
        </w:rPr>
        <w:t>.</w:t>
      </w:r>
    </w:p>
    <w:p w:rsidR="00022E04" w:rsidRPr="00022E04" w:rsidRDefault="00022E04" w:rsidP="00022E04">
      <w:pPr>
        <w:rPr>
          <w:sz w:val="22"/>
        </w:rPr>
      </w:pPr>
      <w:r w:rsidRPr="00022E04">
        <w:rPr>
          <w:b/>
          <w:sz w:val="22"/>
        </w:rPr>
        <w:t>MDH Staff Members</w:t>
      </w:r>
      <w:r w:rsidRPr="00022E04">
        <w:rPr>
          <w:sz w:val="22"/>
        </w:rPr>
        <w:t xml:space="preserve">: </w:t>
      </w:r>
      <w:r w:rsidR="001E1404">
        <w:rPr>
          <w:sz w:val="22"/>
        </w:rPr>
        <w:t>Susan Winkelmann, Catherine Lloyd, Carlena Weiland, Laurie Studer, Marie Schaff-VR.</w:t>
      </w:r>
    </w:p>
    <w:p w:rsidR="00022E04" w:rsidRDefault="00022E04" w:rsidP="00022E04">
      <w:pPr>
        <w:rPr>
          <w:sz w:val="22"/>
        </w:rPr>
      </w:pPr>
      <w:r w:rsidRPr="00022E04">
        <w:rPr>
          <w:b/>
          <w:sz w:val="22"/>
        </w:rPr>
        <w:t>Absent Members</w:t>
      </w:r>
      <w:r w:rsidRPr="00022E04">
        <w:rPr>
          <w:sz w:val="22"/>
        </w:rPr>
        <w:t xml:space="preserve">: </w:t>
      </w:r>
      <w:r w:rsidR="001E1404">
        <w:rPr>
          <w:sz w:val="22"/>
        </w:rPr>
        <w:t>Marguerite Slonine, Erika Fulgern, Michael Matthews, Peter Lin</w:t>
      </w:r>
      <w:r w:rsidR="009C41EB">
        <w:rPr>
          <w:sz w:val="22"/>
        </w:rPr>
        <w:t xml:space="preserve">d, Alexa </w:t>
      </w:r>
      <w:proofErr w:type="spellStart"/>
      <w:r w:rsidR="009C41EB">
        <w:rPr>
          <w:sz w:val="22"/>
        </w:rPr>
        <w:t>Goetsch</w:t>
      </w:r>
      <w:proofErr w:type="spellEnd"/>
      <w:r w:rsidR="009C41EB">
        <w:rPr>
          <w:sz w:val="22"/>
        </w:rPr>
        <w:t>, Mark Ballard, Tim Hoff, Jeff Hartquist, Carrie McGhee.</w:t>
      </w:r>
    </w:p>
    <w:p w:rsidR="00022E04" w:rsidRPr="00C26D19" w:rsidRDefault="00C26D19" w:rsidP="00C26D19">
      <w:pPr>
        <w:pStyle w:val="Heading2"/>
        <w:rPr>
          <w:sz w:val="22"/>
          <w:szCs w:val="22"/>
        </w:rPr>
      </w:pPr>
      <w:r>
        <w:rPr>
          <w:sz w:val="22"/>
          <w:szCs w:val="22"/>
        </w:rPr>
        <w:t>AGENDA:</w:t>
      </w:r>
    </w:p>
    <w:p w:rsidR="00C20673" w:rsidRPr="009C41EB" w:rsidRDefault="00C26D19" w:rsidP="009C41EB">
      <w:pPr>
        <w:pStyle w:val="ListNumber"/>
        <w:spacing w:line="480" w:lineRule="auto"/>
        <w:rPr>
          <w:sz w:val="22"/>
        </w:rPr>
      </w:pPr>
      <w:r w:rsidRPr="00C20673">
        <w:rPr>
          <w:b/>
          <w:sz w:val="22"/>
        </w:rPr>
        <w:t>Convene and introductions</w:t>
      </w:r>
      <w:r w:rsidRPr="00C20673">
        <w:rPr>
          <w:sz w:val="22"/>
        </w:rPr>
        <w:t>. Done by those in attendance</w:t>
      </w:r>
    </w:p>
    <w:p w:rsidR="00162985" w:rsidRPr="009C41EB" w:rsidRDefault="00C26D19" w:rsidP="009C41EB">
      <w:pPr>
        <w:pStyle w:val="ListNumber"/>
        <w:rPr>
          <w:sz w:val="22"/>
        </w:rPr>
      </w:pPr>
      <w:r w:rsidRPr="00C20673">
        <w:rPr>
          <w:b/>
          <w:sz w:val="22"/>
        </w:rPr>
        <w:t>Announcements</w:t>
      </w:r>
      <w:r w:rsidRPr="00C20673">
        <w:rPr>
          <w:sz w:val="22"/>
        </w:rPr>
        <w:t>.</w:t>
      </w:r>
    </w:p>
    <w:p w:rsidR="003E632E" w:rsidRPr="009C41EB" w:rsidRDefault="009C41EB" w:rsidP="009C41EB">
      <w:pPr>
        <w:pStyle w:val="ListNumber"/>
        <w:numPr>
          <w:ilvl w:val="1"/>
          <w:numId w:val="3"/>
        </w:numPr>
        <w:spacing w:before="0"/>
        <w:rPr>
          <w:sz w:val="22"/>
        </w:rPr>
      </w:pPr>
      <w:r>
        <w:rPr>
          <w:b/>
          <w:sz w:val="22"/>
        </w:rPr>
        <w:t>Staff Update.</w:t>
      </w:r>
      <w:r w:rsidR="00A740D0">
        <w:rPr>
          <w:b/>
          <w:sz w:val="22"/>
        </w:rPr>
        <w:t xml:space="preserve"> </w:t>
      </w:r>
      <w:r>
        <w:rPr>
          <w:sz w:val="22"/>
        </w:rPr>
        <w:t>Anne Kukowski has accepted another position within the Minnesota Department of Health (MDH). Committee member(s) and practitioners have frustration with the Mortuary Science Section as the manager turnover has been high. The committee feels information is repeated and do not see solutions or results.</w:t>
      </w:r>
    </w:p>
    <w:p w:rsidR="009C41EB" w:rsidRPr="009C41EB" w:rsidRDefault="009C41EB" w:rsidP="009C41EB">
      <w:pPr>
        <w:pStyle w:val="ListNumber"/>
        <w:numPr>
          <w:ilvl w:val="0"/>
          <w:numId w:val="0"/>
        </w:numPr>
        <w:spacing w:before="0"/>
        <w:ind w:left="720"/>
        <w:rPr>
          <w:sz w:val="22"/>
        </w:rPr>
      </w:pPr>
    </w:p>
    <w:p w:rsidR="00186B6A" w:rsidRPr="00C20673" w:rsidRDefault="009C41EB" w:rsidP="00C20673">
      <w:pPr>
        <w:pStyle w:val="ListNumber"/>
        <w:rPr>
          <w:b/>
          <w:sz w:val="22"/>
        </w:rPr>
      </w:pPr>
      <w:r>
        <w:rPr>
          <w:b/>
          <w:sz w:val="22"/>
        </w:rPr>
        <w:t>Staff Reports</w:t>
      </w:r>
    </w:p>
    <w:p w:rsidR="008D3BEE" w:rsidRPr="009C41EB" w:rsidRDefault="00186B6A" w:rsidP="00CD5263">
      <w:pPr>
        <w:pStyle w:val="ListNumber"/>
        <w:numPr>
          <w:ilvl w:val="1"/>
          <w:numId w:val="3"/>
        </w:numPr>
        <w:rPr>
          <w:sz w:val="22"/>
        </w:rPr>
      </w:pPr>
      <w:r w:rsidRPr="00C20673">
        <w:rPr>
          <w:b/>
          <w:sz w:val="22"/>
        </w:rPr>
        <w:t xml:space="preserve">Staff </w:t>
      </w:r>
      <w:r w:rsidR="009C41EB">
        <w:rPr>
          <w:b/>
          <w:sz w:val="22"/>
        </w:rPr>
        <w:t>Reports</w:t>
      </w:r>
      <w:r w:rsidRPr="00C20673">
        <w:rPr>
          <w:b/>
          <w:sz w:val="22"/>
        </w:rPr>
        <w:t xml:space="preserve"> – Credentialing Report. </w:t>
      </w:r>
      <w:r w:rsidR="009C41EB">
        <w:rPr>
          <w:sz w:val="22"/>
        </w:rPr>
        <w:t>Studer reported that 1,223 licenses have been renewed.</w:t>
      </w:r>
      <w:r w:rsidR="009C41EB">
        <w:rPr>
          <w:b/>
          <w:sz w:val="22"/>
        </w:rPr>
        <w:t xml:space="preserve"> </w:t>
      </w:r>
      <w:r w:rsidR="009C41EB" w:rsidRPr="009C41EB">
        <w:rPr>
          <w:sz w:val="22"/>
        </w:rPr>
        <w:t>79 licensees have not renewed.</w:t>
      </w:r>
    </w:p>
    <w:p w:rsidR="00162985" w:rsidRPr="00162985" w:rsidRDefault="00162985" w:rsidP="00162985">
      <w:pPr>
        <w:spacing w:before="0"/>
        <w:rPr>
          <w:b/>
          <w:sz w:val="22"/>
        </w:rPr>
      </w:pPr>
    </w:p>
    <w:p w:rsidR="00186B6A" w:rsidRPr="00C20673" w:rsidRDefault="009C41EB" w:rsidP="00162985">
      <w:pPr>
        <w:pStyle w:val="ListNumber"/>
        <w:spacing w:before="0"/>
        <w:rPr>
          <w:b/>
          <w:sz w:val="22"/>
        </w:rPr>
      </w:pPr>
      <w:r>
        <w:rPr>
          <w:b/>
          <w:sz w:val="22"/>
        </w:rPr>
        <w:t>Current Topics</w:t>
      </w:r>
    </w:p>
    <w:p w:rsidR="00186B6A" w:rsidRPr="002178AC" w:rsidRDefault="009C41EB" w:rsidP="00A740D0">
      <w:pPr>
        <w:pStyle w:val="ListNumber"/>
        <w:numPr>
          <w:ilvl w:val="1"/>
          <w:numId w:val="3"/>
        </w:numPr>
        <w:rPr>
          <w:b/>
          <w:sz w:val="22"/>
        </w:rPr>
      </w:pPr>
      <w:r>
        <w:rPr>
          <w:b/>
          <w:sz w:val="22"/>
        </w:rPr>
        <w:t>Current Topics</w:t>
      </w:r>
      <w:r w:rsidR="00A740D0">
        <w:rPr>
          <w:b/>
          <w:sz w:val="22"/>
        </w:rPr>
        <w:t xml:space="preserve"> – </w:t>
      </w:r>
      <w:r w:rsidR="002178AC">
        <w:rPr>
          <w:b/>
          <w:sz w:val="22"/>
        </w:rPr>
        <w:t xml:space="preserve">Preceptor.  </w:t>
      </w:r>
      <w:r w:rsidR="002178AC">
        <w:rPr>
          <w:sz w:val="22"/>
        </w:rPr>
        <w:t xml:space="preserve">Preceptors have no direction from MDH. Preceptors would like more guidelines. What are some criteria they </w:t>
      </w:r>
      <w:r w:rsidR="002F7A01">
        <w:rPr>
          <w:sz w:val="22"/>
        </w:rPr>
        <w:t xml:space="preserve">should </w:t>
      </w:r>
      <w:bookmarkStart w:id="0" w:name="_GoBack"/>
      <w:bookmarkEnd w:id="0"/>
      <w:r w:rsidR="002178AC">
        <w:rPr>
          <w:sz w:val="22"/>
        </w:rPr>
        <w:t>follow? Define what the preceptor’s job is and what interns are expected to have completed. Possibly at the next meeting discuss specific guidelines.</w:t>
      </w:r>
    </w:p>
    <w:p w:rsidR="002178AC" w:rsidRDefault="002178AC" w:rsidP="002178AC">
      <w:pPr>
        <w:pStyle w:val="ListNumber"/>
        <w:numPr>
          <w:ilvl w:val="0"/>
          <w:numId w:val="0"/>
        </w:numPr>
        <w:ind w:left="720"/>
        <w:rPr>
          <w:b/>
          <w:sz w:val="22"/>
        </w:rPr>
      </w:pPr>
    </w:p>
    <w:p w:rsidR="002178AC" w:rsidRDefault="002178AC" w:rsidP="002178AC">
      <w:pPr>
        <w:pStyle w:val="ListNumber"/>
        <w:numPr>
          <w:ilvl w:val="0"/>
          <w:numId w:val="0"/>
        </w:numPr>
        <w:ind w:left="720"/>
        <w:rPr>
          <w:sz w:val="22"/>
        </w:rPr>
      </w:pPr>
      <w:r w:rsidRPr="002178AC">
        <w:rPr>
          <w:sz w:val="22"/>
        </w:rPr>
        <w:t>Interns feel they do not get proper training and would like more structure. Interns need to know MDH is approachable and helpful. What are specific outcomes that would be measured for one to get a license?</w:t>
      </w:r>
    </w:p>
    <w:p w:rsidR="002178AC" w:rsidRDefault="002178AC" w:rsidP="002178AC">
      <w:pPr>
        <w:pStyle w:val="ListNumber"/>
        <w:numPr>
          <w:ilvl w:val="0"/>
          <w:numId w:val="0"/>
        </w:numPr>
        <w:ind w:left="720"/>
        <w:rPr>
          <w:sz w:val="22"/>
        </w:rPr>
      </w:pPr>
    </w:p>
    <w:p w:rsidR="002178AC" w:rsidRDefault="002178AC" w:rsidP="002178AC">
      <w:pPr>
        <w:pStyle w:val="ListNumber"/>
        <w:numPr>
          <w:ilvl w:val="0"/>
          <w:numId w:val="6"/>
        </w:numPr>
        <w:rPr>
          <w:sz w:val="22"/>
        </w:rPr>
      </w:pPr>
      <w:r>
        <w:rPr>
          <w:sz w:val="22"/>
        </w:rPr>
        <w:t>Mortuary Science is one of 30 regulated sections.</w:t>
      </w:r>
    </w:p>
    <w:p w:rsidR="002178AC" w:rsidRDefault="002178AC" w:rsidP="002178AC">
      <w:pPr>
        <w:pStyle w:val="ListNumber"/>
        <w:numPr>
          <w:ilvl w:val="0"/>
          <w:numId w:val="6"/>
        </w:numPr>
        <w:rPr>
          <w:sz w:val="22"/>
        </w:rPr>
      </w:pPr>
      <w:r>
        <w:rPr>
          <w:sz w:val="22"/>
        </w:rPr>
        <w:t xml:space="preserve">The University of Minnesota has had panel discussion and invited practitioners. A suggestion was made to use more data to come up with solutions for certain topics. </w:t>
      </w:r>
    </w:p>
    <w:p w:rsidR="002178AC" w:rsidRDefault="002178AC" w:rsidP="002178AC">
      <w:pPr>
        <w:pStyle w:val="ListNumber"/>
        <w:numPr>
          <w:ilvl w:val="0"/>
          <w:numId w:val="0"/>
        </w:numPr>
        <w:ind w:left="720"/>
        <w:rPr>
          <w:sz w:val="22"/>
        </w:rPr>
      </w:pPr>
    </w:p>
    <w:p w:rsidR="002178AC" w:rsidRDefault="007F69C7" w:rsidP="002178AC">
      <w:pPr>
        <w:pStyle w:val="ListNumber"/>
        <w:numPr>
          <w:ilvl w:val="0"/>
          <w:numId w:val="0"/>
        </w:numPr>
        <w:ind w:left="720"/>
        <w:rPr>
          <w:sz w:val="22"/>
        </w:rPr>
      </w:pPr>
      <w:r>
        <w:rPr>
          <w:sz w:val="22"/>
        </w:rPr>
        <w:lastRenderedPageBreak/>
        <w:t xml:space="preserve">Sub groups could be formed for specific topics. We may consider going to an Advisory Council instead of an Ad Hoc Committee. Is cost an issue? Would the people of the </w:t>
      </w:r>
      <w:r w:rsidRPr="007F69C7">
        <w:rPr>
          <w:sz w:val="22"/>
        </w:rPr>
        <w:t>State of Minnesota</w:t>
      </w:r>
      <w:r>
        <w:rPr>
          <w:sz w:val="22"/>
        </w:rPr>
        <w:t xml:space="preserve"> benefit?</w:t>
      </w:r>
    </w:p>
    <w:p w:rsidR="007F69C7" w:rsidRDefault="007F69C7" w:rsidP="002178AC">
      <w:pPr>
        <w:pStyle w:val="ListNumber"/>
        <w:numPr>
          <w:ilvl w:val="0"/>
          <w:numId w:val="0"/>
        </w:numPr>
        <w:ind w:left="720"/>
        <w:rPr>
          <w:sz w:val="22"/>
        </w:rPr>
      </w:pPr>
    </w:p>
    <w:p w:rsidR="007F69C7" w:rsidRDefault="007F69C7" w:rsidP="002178AC">
      <w:pPr>
        <w:pStyle w:val="ListNumber"/>
        <w:numPr>
          <w:ilvl w:val="0"/>
          <w:numId w:val="0"/>
        </w:numPr>
        <w:ind w:left="720"/>
        <w:rPr>
          <w:sz w:val="22"/>
        </w:rPr>
      </w:pPr>
      <w:r>
        <w:rPr>
          <w:sz w:val="22"/>
        </w:rPr>
        <w:t>Ad Hoc committee feels they can speak but do not have a vote. Question is what happens after we have a topic and try to find a solution, How does the topic move forward? Mortuary Science section could prepare data and present it to the committee, also come up with a procedure on what to do with topics.</w:t>
      </w:r>
    </w:p>
    <w:p w:rsidR="007F69C7" w:rsidRDefault="007F69C7" w:rsidP="002178AC">
      <w:pPr>
        <w:pStyle w:val="ListNumber"/>
        <w:numPr>
          <w:ilvl w:val="0"/>
          <w:numId w:val="0"/>
        </w:numPr>
        <w:ind w:left="720"/>
        <w:rPr>
          <w:sz w:val="22"/>
        </w:rPr>
      </w:pPr>
    </w:p>
    <w:p w:rsidR="007F69C7" w:rsidRDefault="007F69C7" w:rsidP="002178AC">
      <w:pPr>
        <w:pStyle w:val="ListNumber"/>
        <w:numPr>
          <w:ilvl w:val="0"/>
          <w:numId w:val="0"/>
        </w:numPr>
        <w:ind w:left="720"/>
        <w:rPr>
          <w:sz w:val="22"/>
        </w:rPr>
      </w:pPr>
      <w:r>
        <w:rPr>
          <w:sz w:val="22"/>
        </w:rPr>
        <w:t>Funeral home feedback: Funeral directors feel like inspectors come in looking for violations</w:t>
      </w:r>
      <w:r w:rsidR="00B47796">
        <w:rPr>
          <w:sz w:val="22"/>
        </w:rPr>
        <w:t>. Possibly have an industry update sent out on a regular basis, provide more data to practitioners so they can see what the current trends are. Suggestion to survey practitioners to collect more data. Another goal is to get more practitioners to attend meetings.</w:t>
      </w:r>
    </w:p>
    <w:p w:rsidR="00B47796" w:rsidRDefault="00B47796" w:rsidP="002178AC">
      <w:pPr>
        <w:pStyle w:val="ListNumber"/>
        <w:numPr>
          <w:ilvl w:val="0"/>
          <w:numId w:val="0"/>
        </w:numPr>
        <w:ind w:left="720"/>
        <w:rPr>
          <w:sz w:val="22"/>
        </w:rPr>
      </w:pPr>
    </w:p>
    <w:p w:rsidR="00B47796" w:rsidRPr="002178AC" w:rsidRDefault="00B47796" w:rsidP="002178AC">
      <w:pPr>
        <w:pStyle w:val="ListNumber"/>
        <w:numPr>
          <w:ilvl w:val="0"/>
          <w:numId w:val="0"/>
        </w:numPr>
        <w:ind w:left="720"/>
        <w:rPr>
          <w:sz w:val="22"/>
        </w:rPr>
      </w:pPr>
      <w:r>
        <w:rPr>
          <w:sz w:val="22"/>
        </w:rPr>
        <w:t xml:space="preserve">Moving forward the Department will be trying to fill Anne’s position. Mortuary Science will identify the top four priorities and come up with procedures. We will come up with an interactive agenda. </w:t>
      </w:r>
    </w:p>
    <w:p w:rsidR="00162985" w:rsidRPr="00C20673" w:rsidRDefault="00162985" w:rsidP="00162985">
      <w:pPr>
        <w:pStyle w:val="ListNumber"/>
        <w:numPr>
          <w:ilvl w:val="0"/>
          <w:numId w:val="0"/>
        </w:numPr>
        <w:ind w:left="720"/>
        <w:rPr>
          <w:b/>
          <w:sz w:val="22"/>
        </w:rPr>
      </w:pPr>
    </w:p>
    <w:p w:rsidR="00C20673" w:rsidRPr="00140F79" w:rsidRDefault="00B47796" w:rsidP="00140F79">
      <w:pPr>
        <w:pStyle w:val="ListNumber"/>
        <w:numPr>
          <w:ilvl w:val="1"/>
          <w:numId w:val="3"/>
        </w:numPr>
        <w:rPr>
          <w:b/>
          <w:sz w:val="22"/>
        </w:rPr>
      </w:pPr>
      <w:r>
        <w:rPr>
          <w:b/>
          <w:sz w:val="22"/>
        </w:rPr>
        <w:t>Current Topics</w:t>
      </w:r>
      <w:r w:rsidR="00186B6A" w:rsidRPr="00C20673">
        <w:rPr>
          <w:b/>
          <w:sz w:val="22"/>
        </w:rPr>
        <w:t xml:space="preserve"> – </w:t>
      </w:r>
      <w:r>
        <w:rPr>
          <w:b/>
          <w:sz w:val="22"/>
        </w:rPr>
        <w:t>Fetal Remains Update</w:t>
      </w:r>
      <w:r w:rsidR="00140F79">
        <w:rPr>
          <w:b/>
          <w:sz w:val="22"/>
        </w:rPr>
        <w:t xml:space="preserve">. </w:t>
      </w:r>
      <w:r w:rsidR="00140F79">
        <w:rPr>
          <w:sz w:val="22"/>
        </w:rPr>
        <w:t xml:space="preserve"> Vital records has held four information webinars on the stillbirth tax credit. This will be recorded and posted on their website. </w:t>
      </w:r>
    </w:p>
    <w:p w:rsidR="00140F79" w:rsidRDefault="00140F79" w:rsidP="00140F79">
      <w:pPr>
        <w:pStyle w:val="ListNumber"/>
        <w:numPr>
          <w:ilvl w:val="0"/>
          <w:numId w:val="0"/>
        </w:numPr>
        <w:ind w:left="450" w:hanging="360"/>
      </w:pPr>
    </w:p>
    <w:p w:rsidR="00140F79" w:rsidRDefault="00140F79" w:rsidP="00140F79">
      <w:pPr>
        <w:pStyle w:val="ListNumber"/>
        <w:numPr>
          <w:ilvl w:val="0"/>
          <w:numId w:val="0"/>
        </w:numPr>
        <w:ind w:left="720"/>
      </w:pPr>
      <w:r>
        <w:t xml:space="preserve">Requesting this certificate is still a manual process. An application must be submitted to our state office for a birth resulting in a fetal death. Must be over 20 weeks. Funeral homes cannot obtain this certificate; only people listed on the certificate are allowed to obtain it. A commemorative certificate for those under 20 weeks can be requested by the hospital. </w:t>
      </w:r>
    </w:p>
    <w:p w:rsidR="00140F79" w:rsidRDefault="00140F79" w:rsidP="00140F79">
      <w:pPr>
        <w:pStyle w:val="ListNumber"/>
        <w:numPr>
          <w:ilvl w:val="0"/>
          <w:numId w:val="0"/>
        </w:numPr>
        <w:ind w:left="720"/>
      </w:pPr>
    </w:p>
    <w:p w:rsidR="00140F79" w:rsidRDefault="00140F79" w:rsidP="00140F79">
      <w:pPr>
        <w:pStyle w:val="ListNumber"/>
        <w:numPr>
          <w:ilvl w:val="0"/>
          <w:numId w:val="0"/>
        </w:numPr>
        <w:ind w:left="720"/>
      </w:pPr>
      <w:r>
        <w:t>Cemeteries should be holding or keeping the document.</w:t>
      </w:r>
    </w:p>
    <w:p w:rsidR="00140F79" w:rsidRDefault="00140F79" w:rsidP="00140F79">
      <w:pPr>
        <w:pStyle w:val="ListNumber"/>
        <w:numPr>
          <w:ilvl w:val="0"/>
          <w:numId w:val="0"/>
        </w:numPr>
        <w:ind w:left="720"/>
      </w:pPr>
    </w:p>
    <w:p w:rsidR="00140F79" w:rsidRPr="00140F79" w:rsidRDefault="00140F79" w:rsidP="00140F79">
      <w:pPr>
        <w:pStyle w:val="ListNumber"/>
        <w:numPr>
          <w:ilvl w:val="0"/>
          <w:numId w:val="0"/>
        </w:numPr>
        <w:ind w:left="720"/>
      </w:pPr>
    </w:p>
    <w:p w:rsidR="00186B6A" w:rsidRPr="00C20673" w:rsidRDefault="00186B6A" w:rsidP="00186B6A">
      <w:pPr>
        <w:pStyle w:val="ListNumber"/>
        <w:rPr>
          <w:b/>
          <w:sz w:val="22"/>
        </w:rPr>
      </w:pPr>
      <w:r w:rsidRPr="00C20673">
        <w:rPr>
          <w:b/>
          <w:sz w:val="22"/>
        </w:rPr>
        <w:t xml:space="preserve">New </w:t>
      </w:r>
      <w:r w:rsidR="00140F79">
        <w:rPr>
          <w:b/>
          <w:sz w:val="22"/>
        </w:rPr>
        <w:t>Topic Requests</w:t>
      </w:r>
    </w:p>
    <w:p w:rsidR="00186B6A" w:rsidRPr="002B2097" w:rsidRDefault="00186B6A" w:rsidP="00CD5263">
      <w:pPr>
        <w:pStyle w:val="ListNumber"/>
        <w:numPr>
          <w:ilvl w:val="1"/>
          <w:numId w:val="3"/>
        </w:numPr>
        <w:rPr>
          <w:sz w:val="22"/>
        </w:rPr>
      </w:pPr>
      <w:r w:rsidRPr="00C20673">
        <w:rPr>
          <w:b/>
          <w:sz w:val="22"/>
        </w:rPr>
        <w:t xml:space="preserve">New </w:t>
      </w:r>
      <w:r w:rsidR="00140F79">
        <w:rPr>
          <w:b/>
          <w:sz w:val="22"/>
        </w:rPr>
        <w:t xml:space="preserve">Topic Requests. </w:t>
      </w:r>
      <w:r w:rsidR="00140F79">
        <w:rPr>
          <w:sz w:val="22"/>
        </w:rPr>
        <w:t>Investigation process so practitioners know the process and do not fear to ask questions.</w:t>
      </w:r>
    </w:p>
    <w:p w:rsidR="00C20673" w:rsidRPr="00C20673" w:rsidRDefault="00C20673" w:rsidP="00140F79">
      <w:pPr>
        <w:pStyle w:val="ListNumber"/>
        <w:numPr>
          <w:ilvl w:val="0"/>
          <w:numId w:val="0"/>
        </w:numPr>
        <w:rPr>
          <w:b/>
          <w:sz w:val="22"/>
        </w:rPr>
      </w:pPr>
    </w:p>
    <w:p w:rsidR="00162985" w:rsidRPr="00140F79" w:rsidRDefault="00C20673" w:rsidP="00140F79">
      <w:pPr>
        <w:pStyle w:val="ListNumber"/>
        <w:rPr>
          <w:b/>
          <w:sz w:val="22"/>
        </w:rPr>
      </w:pPr>
      <w:r w:rsidRPr="00C20673">
        <w:rPr>
          <w:b/>
          <w:sz w:val="22"/>
        </w:rPr>
        <w:t xml:space="preserve">Adjourn – Meeting adjourned. </w:t>
      </w:r>
    </w:p>
    <w:p w:rsidR="00162985" w:rsidRDefault="00162985" w:rsidP="00162985">
      <w:pPr>
        <w:pStyle w:val="ListNumber"/>
        <w:numPr>
          <w:ilvl w:val="0"/>
          <w:numId w:val="0"/>
        </w:numPr>
        <w:ind w:left="450"/>
        <w:rPr>
          <w:b/>
          <w:sz w:val="22"/>
        </w:rPr>
      </w:pPr>
    </w:p>
    <w:p w:rsidR="00162985" w:rsidRDefault="00162985" w:rsidP="00162985">
      <w:pPr>
        <w:pStyle w:val="ListNumber"/>
        <w:numPr>
          <w:ilvl w:val="0"/>
          <w:numId w:val="0"/>
        </w:numPr>
        <w:ind w:left="450" w:hanging="360"/>
        <w:jc w:val="center"/>
        <w:rPr>
          <w:b/>
          <w:sz w:val="22"/>
        </w:rPr>
      </w:pPr>
      <w:r>
        <w:rPr>
          <w:b/>
          <w:sz w:val="22"/>
        </w:rPr>
        <w:t>Next Meeting:</w:t>
      </w:r>
    </w:p>
    <w:p w:rsidR="00162985" w:rsidRPr="00162985" w:rsidRDefault="00140F79" w:rsidP="00162985">
      <w:pPr>
        <w:pStyle w:val="ListNumber"/>
        <w:numPr>
          <w:ilvl w:val="0"/>
          <w:numId w:val="0"/>
        </w:numPr>
        <w:ind w:left="450" w:hanging="360"/>
        <w:jc w:val="center"/>
        <w:rPr>
          <w:sz w:val="22"/>
        </w:rPr>
      </w:pPr>
      <w:r>
        <w:rPr>
          <w:sz w:val="22"/>
        </w:rPr>
        <w:t>April 6, 2017</w:t>
      </w:r>
    </w:p>
    <w:p w:rsidR="00162985" w:rsidRDefault="00162985" w:rsidP="00162985">
      <w:pPr>
        <w:pStyle w:val="ListNumber"/>
        <w:numPr>
          <w:ilvl w:val="0"/>
          <w:numId w:val="0"/>
        </w:numPr>
        <w:ind w:left="450" w:hanging="360"/>
        <w:jc w:val="center"/>
        <w:rPr>
          <w:b/>
          <w:sz w:val="22"/>
        </w:rPr>
      </w:pPr>
    </w:p>
    <w:p w:rsidR="00162985" w:rsidRPr="00162985" w:rsidRDefault="00162985" w:rsidP="00162985">
      <w:pPr>
        <w:pStyle w:val="ListNumber"/>
        <w:numPr>
          <w:ilvl w:val="0"/>
          <w:numId w:val="0"/>
        </w:numPr>
        <w:rPr>
          <w:sz w:val="22"/>
        </w:rPr>
      </w:pPr>
    </w:p>
    <w:p w:rsidR="00CC4911" w:rsidRPr="00162985" w:rsidRDefault="00162985" w:rsidP="00162985">
      <w:pPr>
        <w:pStyle w:val="ListNumber"/>
        <w:numPr>
          <w:ilvl w:val="0"/>
          <w:numId w:val="0"/>
        </w:numPr>
        <w:rPr>
          <w:b/>
          <w:sz w:val="22"/>
        </w:rPr>
      </w:pPr>
      <w:r w:rsidRPr="00162985">
        <w:rPr>
          <w:sz w:val="22"/>
        </w:rPr>
        <w:t>Minnesota Department of Health</w:t>
      </w:r>
      <w:r w:rsidRPr="00162985">
        <w:rPr>
          <w:sz w:val="22"/>
        </w:rPr>
        <w:br/>
      </w:r>
      <w:r w:rsidR="00140F79">
        <w:rPr>
          <w:sz w:val="22"/>
        </w:rPr>
        <w:t>Mortuary Science Section</w:t>
      </w:r>
      <w:r w:rsidRPr="00162985">
        <w:rPr>
          <w:sz w:val="22"/>
        </w:rPr>
        <w:br/>
        <w:t xml:space="preserve">PO Box 64882, </w:t>
      </w:r>
      <w:r w:rsidRPr="00162985">
        <w:rPr>
          <w:sz w:val="22"/>
        </w:rPr>
        <w:br/>
        <w:t>St. Paul, MN 5510</w:t>
      </w:r>
      <w:r w:rsidR="00140F79">
        <w:rPr>
          <w:sz w:val="22"/>
        </w:rPr>
        <w:t>1</w:t>
      </w:r>
      <w:r w:rsidR="00140F79">
        <w:rPr>
          <w:sz w:val="22"/>
        </w:rPr>
        <w:br/>
        <w:t>651-201-3829</w:t>
      </w:r>
      <w:r w:rsidRPr="00162985">
        <w:rPr>
          <w:sz w:val="22"/>
        </w:rPr>
        <w:br/>
      </w:r>
    </w:p>
    <w:sectPr w:rsidR="00CC4911" w:rsidRPr="00162985" w:rsidSect="00430D7F">
      <w:headerReference w:type="default" r:id="rId8"/>
      <w:footerReference w:type="default" r:id="rId9"/>
      <w:headerReference w:type="first" r:id="rId10"/>
      <w:type w:val="continuous"/>
      <w:pgSz w:w="12240" w:h="15840"/>
      <w:pgMar w:top="1080" w:right="1440" w:bottom="1080" w:left="1440" w:header="720" w:footer="5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9C7" w:rsidRDefault="007F69C7" w:rsidP="00D36495">
      <w:r>
        <w:separator/>
      </w:r>
    </w:p>
  </w:endnote>
  <w:endnote w:type="continuationSeparator" w:id="0">
    <w:p w:rsidR="007F69C7" w:rsidRDefault="007F69C7"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ource Code Pro">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99312"/>
      <w:docPartObj>
        <w:docPartGallery w:val="Page Numbers (Bottom of Page)"/>
        <w:docPartUnique/>
      </w:docPartObj>
    </w:sdtPr>
    <w:sdtEndPr/>
    <w:sdtContent>
      <w:p w:rsidR="007F69C7" w:rsidRDefault="007F69C7">
        <w:r w:rsidRPr="000F7548">
          <w:fldChar w:fldCharType="begin"/>
        </w:r>
        <w:r w:rsidRPr="000F7548">
          <w:instrText xml:space="preserve"> PAGE   \* MERGEFORMAT </w:instrText>
        </w:r>
        <w:r w:rsidRPr="000F7548">
          <w:fldChar w:fldCharType="separate"/>
        </w:r>
        <w:r w:rsidR="002D110D">
          <w:rPr>
            <w:noProof/>
          </w:rPr>
          <w:t>2</w:t>
        </w:r>
        <w:r w:rsidRPr="000F7548">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9C7" w:rsidRDefault="007F69C7" w:rsidP="00D36495">
      <w:r>
        <w:separator/>
      </w:r>
    </w:p>
  </w:footnote>
  <w:footnote w:type="continuationSeparator" w:id="0">
    <w:p w:rsidR="007F69C7" w:rsidRDefault="007F69C7" w:rsidP="00D36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C7" w:rsidRPr="00D552D7" w:rsidRDefault="007F69C7" w:rsidP="001E09DA">
    <w:pPr>
      <w:pStyle w:val="Header"/>
    </w:pPr>
    <w:r>
      <w:t>Hearing instrument dispenser advisory council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C7" w:rsidRDefault="007F69C7" w:rsidP="00CD46CA">
    <w:pPr>
      <w:pStyle w:val="NoSpacing"/>
      <w:jc w:val="left"/>
    </w:pPr>
    <w:r>
      <w:rPr>
        <w:noProof/>
      </w:rPr>
      <w:drawing>
        <wp:inline distT="0" distB="0" distL="0" distR="0" wp14:anchorId="71FA0F3A" wp14:editId="212726BF">
          <wp:extent cx="3200407" cy="457201"/>
          <wp:effectExtent l="0" t="0" r="0" b="0"/>
          <wp:docPr id="2" name="Picture 2" descr="Minnesota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0407" cy="457201"/>
                  </a:xfrm>
                  <a:prstGeom prst="rect">
                    <a:avLst/>
                  </a:prstGeom>
                </pic:spPr>
              </pic:pic>
            </a:graphicData>
          </a:graphic>
        </wp:inline>
      </w:drawing>
    </w:r>
  </w:p>
  <w:p w:rsidR="007F69C7" w:rsidRPr="003301F2" w:rsidRDefault="007F69C7" w:rsidP="003301F2">
    <w:pPr>
      <w:pStyle w:val="PROGRAMNAME"/>
    </w:pPr>
    <w:r>
      <w:t>Mortuary science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736C8B34"/>
    <w:lvl w:ilvl="0">
      <w:start w:val="1"/>
      <w:numFmt w:val="decimal"/>
      <w:lvlText w:val="%1."/>
      <w:lvlJc w:val="left"/>
      <w:pPr>
        <w:tabs>
          <w:tab w:val="num" w:pos="360"/>
        </w:tabs>
        <w:ind w:left="360" w:hanging="360"/>
      </w:pPr>
    </w:lvl>
  </w:abstractNum>
  <w:abstractNum w:abstractNumId="3" w15:restartNumberingAfterBreak="0">
    <w:nsid w:val="02B63E97"/>
    <w:multiLevelType w:val="multilevel"/>
    <w:tmpl w:val="A6EAF7EE"/>
    <w:lvl w:ilvl="0">
      <w:start w:val="1"/>
      <w:numFmt w:val="decimal"/>
      <w:pStyle w:val="ListNumber"/>
      <w:lvlText w:val="%1."/>
      <w:lvlJc w:val="left"/>
      <w:pPr>
        <w:ind w:left="450" w:hanging="360"/>
      </w:pPr>
      <w:rPr>
        <w:rFonts w:hint="default"/>
        <w:b/>
      </w:rPr>
    </w:lvl>
    <w:lvl w:ilvl="1">
      <w:start w:val="1"/>
      <w:numFmt w:val="upp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0C123C10"/>
    <w:multiLevelType w:val="multilevel"/>
    <w:tmpl w:val="38CA0D32"/>
    <w:lvl w:ilvl="0">
      <w:start w:val="1"/>
      <w:numFmt w:val="bullet"/>
      <w:pStyle w:val="ListBullet"/>
      <w:lvlText w:val="▪"/>
      <w:lvlJc w:val="left"/>
      <w:pPr>
        <w:ind w:left="360" w:hanging="360"/>
      </w:pPr>
      <w:rPr>
        <w:rFonts w:ascii="Calibri" w:hAnsi="Calibri" w:hint="default"/>
        <w:color w:val="0073DF"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25CBD3"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1ED63ACF"/>
    <w:multiLevelType w:val="hybridMultilevel"/>
    <w:tmpl w:val="FFF4E49A"/>
    <w:lvl w:ilvl="0" w:tplc="ACE6A65E">
      <w:start w:val="840"/>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LockTheme/>
  <w:styleLockQFSet/>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53"/>
    <w:rsid w:val="000009FC"/>
    <w:rsid w:val="00001775"/>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2E04"/>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11F"/>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770"/>
    <w:rsid w:val="000C0AB6"/>
    <w:rsid w:val="000C1F9F"/>
    <w:rsid w:val="000C1FE7"/>
    <w:rsid w:val="000C290E"/>
    <w:rsid w:val="000C2EA1"/>
    <w:rsid w:val="000C4421"/>
    <w:rsid w:val="000C5301"/>
    <w:rsid w:val="000C7331"/>
    <w:rsid w:val="000D130A"/>
    <w:rsid w:val="000D134E"/>
    <w:rsid w:val="000D1432"/>
    <w:rsid w:val="000D1E39"/>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3C5C"/>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3E1D"/>
    <w:rsid w:val="00135E03"/>
    <w:rsid w:val="0013679F"/>
    <w:rsid w:val="00136982"/>
    <w:rsid w:val="00137273"/>
    <w:rsid w:val="00140091"/>
    <w:rsid w:val="0014091D"/>
    <w:rsid w:val="00140A53"/>
    <w:rsid w:val="00140A58"/>
    <w:rsid w:val="00140F79"/>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2985"/>
    <w:rsid w:val="00163482"/>
    <w:rsid w:val="00163E0D"/>
    <w:rsid w:val="00164630"/>
    <w:rsid w:val="001652EF"/>
    <w:rsid w:val="00166394"/>
    <w:rsid w:val="00166451"/>
    <w:rsid w:val="001666BE"/>
    <w:rsid w:val="00166B0F"/>
    <w:rsid w:val="001672EA"/>
    <w:rsid w:val="001700D6"/>
    <w:rsid w:val="0017110F"/>
    <w:rsid w:val="00171153"/>
    <w:rsid w:val="0017225D"/>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6553"/>
    <w:rsid w:val="00186B6A"/>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04"/>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8AC"/>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097"/>
    <w:rsid w:val="002B2E79"/>
    <w:rsid w:val="002B2F53"/>
    <w:rsid w:val="002B2F62"/>
    <w:rsid w:val="002B3745"/>
    <w:rsid w:val="002B3C7A"/>
    <w:rsid w:val="002B423A"/>
    <w:rsid w:val="002B4BA5"/>
    <w:rsid w:val="002B52AB"/>
    <w:rsid w:val="002B5BC6"/>
    <w:rsid w:val="002B63E1"/>
    <w:rsid w:val="002B6677"/>
    <w:rsid w:val="002B6D66"/>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110D"/>
    <w:rsid w:val="002D3145"/>
    <w:rsid w:val="002D453B"/>
    <w:rsid w:val="002D6445"/>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2F7A01"/>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25E"/>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851"/>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32E"/>
    <w:rsid w:val="003E6882"/>
    <w:rsid w:val="003E6A73"/>
    <w:rsid w:val="003E7DF6"/>
    <w:rsid w:val="003F04AB"/>
    <w:rsid w:val="003F0E59"/>
    <w:rsid w:val="003F1885"/>
    <w:rsid w:val="003F1CA9"/>
    <w:rsid w:val="003F2808"/>
    <w:rsid w:val="003F3C51"/>
    <w:rsid w:val="003F3D93"/>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3E17"/>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65DF"/>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2CED"/>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05F"/>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3C2F"/>
    <w:rsid w:val="00616BA0"/>
    <w:rsid w:val="006174D9"/>
    <w:rsid w:val="0061757E"/>
    <w:rsid w:val="00617B92"/>
    <w:rsid w:val="006202B3"/>
    <w:rsid w:val="00621345"/>
    <w:rsid w:val="00621A61"/>
    <w:rsid w:val="00621E5F"/>
    <w:rsid w:val="00621F80"/>
    <w:rsid w:val="00622551"/>
    <w:rsid w:val="00623050"/>
    <w:rsid w:val="00623AAF"/>
    <w:rsid w:val="0062487D"/>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4680"/>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130"/>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86"/>
    <w:rsid w:val="00773D5E"/>
    <w:rsid w:val="00774009"/>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68B4"/>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7265"/>
    <w:rsid w:val="007D0557"/>
    <w:rsid w:val="007D22EE"/>
    <w:rsid w:val="007D39AC"/>
    <w:rsid w:val="007D3C00"/>
    <w:rsid w:val="007D4B94"/>
    <w:rsid w:val="007D53D3"/>
    <w:rsid w:val="007D557D"/>
    <w:rsid w:val="007D558B"/>
    <w:rsid w:val="007D5A95"/>
    <w:rsid w:val="007D7A76"/>
    <w:rsid w:val="007D7F28"/>
    <w:rsid w:val="007E0AF1"/>
    <w:rsid w:val="007E1511"/>
    <w:rsid w:val="007E1694"/>
    <w:rsid w:val="007E21C0"/>
    <w:rsid w:val="007E3D9A"/>
    <w:rsid w:val="007E5327"/>
    <w:rsid w:val="007E63EA"/>
    <w:rsid w:val="007E643C"/>
    <w:rsid w:val="007E6E31"/>
    <w:rsid w:val="007F1103"/>
    <w:rsid w:val="007F135E"/>
    <w:rsid w:val="007F14C2"/>
    <w:rsid w:val="007F38B8"/>
    <w:rsid w:val="007F3CA5"/>
    <w:rsid w:val="007F6061"/>
    <w:rsid w:val="007F67B0"/>
    <w:rsid w:val="007F69C5"/>
    <w:rsid w:val="007F69C7"/>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521"/>
    <w:rsid w:val="00817983"/>
    <w:rsid w:val="00817B7B"/>
    <w:rsid w:val="008219BB"/>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ECC"/>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D1B09"/>
    <w:rsid w:val="008D1E1F"/>
    <w:rsid w:val="008D2C33"/>
    <w:rsid w:val="008D37A8"/>
    <w:rsid w:val="008D3BEE"/>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DE1"/>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32E"/>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41EB"/>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3336"/>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B77"/>
    <w:rsid w:val="00A73DE0"/>
    <w:rsid w:val="00A740D0"/>
    <w:rsid w:val="00A7411B"/>
    <w:rsid w:val="00A74820"/>
    <w:rsid w:val="00A74A5D"/>
    <w:rsid w:val="00A74F21"/>
    <w:rsid w:val="00A75038"/>
    <w:rsid w:val="00A77EC3"/>
    <w:rsid w:val="00A80580"/>
    <w:rsid w:val="00A8066C"/>
    <w:rsid w:val="00A80944"/>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7018"/>
    <w:rsid w:val="00AE791E"/>
    <w:rsid w:val="00AE7B56"/>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3277"/>
    <w:rsid w:val="00B4332B"/>
    <w:rsid w:val="00B44D3C"/>
    <w:rsid w:val="00B4589D"/>
    <w:rsid w:val="00B46F9C"/>
    <w:rsid w:val="00B47796"/>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C68"/>
    <w:rsid w:val="00B90DF5"/>
    <w:rsid w:val="00B913ED"/>
    <w:rsid w:val="00B91C00"/>
    <w:rsid w:val="00B93655"/>
    <w:rsid w:val="00B940F3"/>
    <w:rsid w:val="00B950E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3C3"/>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B43"/>
    <w:rsid w:val="00C17C42"/>
    <w:rsid w:val="00C20673"/>
    <w:rsid w:val="00C21A51"/>
    <w:rsid w:val="00C220C5"/>
    <w:rsid w:val="00C22721"/>
    <w:rsid w:val="00C24A54"/>
    <w:rsid w:val="00C25775"/>
    <w:rsid w:val="00C25834"/>
    <w:rsid w:val="00C25F42"/>
    <w:rsid w:val="00C26604"/>
    <w:rsid w:val="00C26D19"/>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46CA"/>
    <w:rsid w:val="00CD5263"/>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59AC"/>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52E"/>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14"/>
    <w:rsid w:val="00D730B1"/>
    <w:rsid w:val="00D7352A"/>
    <w:rsid w:val="00D7431E"/>
    <w:rsid w:val="00D74A28"/>
    <w:rsid w:val="00D74FA6"/>
    <w:rsid w:val="00D7671A"/>
    <w:rsid w:val="00D76E56"/>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469E"/>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DDD"/>
    <w:rsid w:val="00E1730C"/>
    <w:rsid w:val="00E178FF"/>
    <w:rsid w:val="00E17E9C"/>
    <w:rsid w:val="00E20657"/>
    <w:rsid w:val="00E2273F"/>
    <w:rsid w:val="00E23983"/>
    <w:rsid w:val="00E26C79"/>
    <w:rsid w:val="00E27093"/>
    <w:rsid w:val="00E30312"/>
    <w:rsid w:val="00E322BE"/>
    <w:rsid w:val="00E332F9"/>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5DC0"/>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51B"/>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0517"/>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A81DEE9-B003-48E0-9910-0624EB16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 w:qFormat="1"/>
    <w:lsdException w:name="toc 2" w:semiHidden="1" w:uiPriority="3"/>
    <w:lsdException w:name="toc 3" w:semiHidden="1" w:uiPriority="3"/>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2"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3"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1"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2"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1"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5184"/>
    <w:pPr>
      <w:suppressAutoHyphens/>
      <w:spacing w:before="240" w:after="0"/>
    </w:pPr>
    <w:rPr>
      <w:sz w:val="24"/>
    </w:rPr>
  </w:style>
  <w:style w:type="paragraph" w:styleId="Heading1">
    <w:name w:val="heading 1"/>
    <w:aliases w:val="H1 Title"/>
    <w:basedOn w:val="Normal"/>
    <w:next w:val="Normal"/>
    <w:link w:val="Heading1Char"/>
    <w:uiPriority w:val="4"/>
    <w:qFormat/>
    <w:rsid w:val="00CB1977"/>
    <w:pPr>
      <w:keepNext/>
      <w:keepLines/>
      <w:spacing w:before="600"/>
      <w:outlineLvl w:val="0"/>
    </w:pPr>
    <w:rPr>
      <w:rFonts w:ascii="Calibri Light" w:eastAsiaTheme="majorEastAsia" w:hAnsi="Calibri Light" w:cstheme="majorBidi"/>
      <w:color w:val="0073DF" w:themeColor="text2"/>
      <w:spacing w:val="-20"/>
      <w:sz w:val="60"/>
      <w:szCs w:val="48"/>
    </w:rPr>
  </w:style>
  <w:style w:type="paragraph" w:styleId="Heading2">
    <w:name w:val="heading 2"/>
    <w:aliases w:val="H2 Heading"/>
    <w:next w:val="Normal"/>
    <w:link w:val="Heading2Char"/>
    <w:uiPriority w:val="4"/>
    <w:qFormat/>
    <w:rsid w:val="00CB1977"/>
    <w:pPr>
      <w:suppressAutoHyphens/>
      <w:spacing w:before="360" w:after="0"/>
      <w:outlineLvl w:val="1"/>
    </w:pPr>
    <w:rPr>
      <w:rFonts w:asciiTheme="minorHAnsi" w:eastAsiaTheme="majorEastAsia" w:hAnsiTheme="minorHAnsi" w:cstheme="majorBidi"/>
      <w:b/>
      <w:color w:val="000000" w:themeColor="text1"/>
      <w:spacing w:val="-10"/>
      <w:sz w:val="36"/>
      <w:szCs w:val="48"/>
    </w:rPr>
  </w:style>
  <w:style w:type="paragraph" w:styleId="Heading3">
    <w:name w:val="heading 3"/>
    <w:aliases w:val="H3 Heading"/>
    <w:next w:val="Normal"/>
    <w:link w:val="Heading3Char"/>
    <w:uiPriority w:val="4"/>
    <w:qFormat/>
    <w:rsid w:val="00CB1977"/>
    <w:pPr>
      <w:keepNext/>
      <w:keepLines/>
      <w:spacing w:before="360" w:after="0"/>
      <w:outlineLvl w:val="2"/>
    </w:pPr>
    <w:rPr>
      <w:rFonts w:asciiTheme="minorHAnsi" w:eastAsiaTheme="majorEastAsia" w:hAnsiTheme="minorHAnsi" w:cstheme="majorBidi"/>
      <w:color w:val="000000" w:themeColor="text1"/>
      <w:sz w:val="36"/>
      <w:szCs w:val="48"/>
    </w:rPr>
  </w:style>
  <w:style w:type="paragraph" w:styleId="Heading4">
    <w:name w:val="heading 4"/>
    <w:aliases w:val="H4 Heading"/>
    <w:next w:val="Normal"/>
    <w:link w:val="Heading4Char"/>
    <w:uiPriority w:val="4"/>
    <w:qFormat/>
    <w:rsid w:val="008100CC"/>
    <w:pPr>
      <w:keepNext/>
      <w:keepLines/>
      <w:spacing w:before="280" w:after="0"/>
      <w:outlineLvl w:val="3"/>
    </w:pPr>
    <w:rPr>
      <w:rFonts w:eastAsiaTheme="majorEastAsia" w:cstheme="majorBidi"/>
      <w:b/>
      <w:color w:val="0073DF"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3F4C0C"/>
    <w:rPr>
      <w:rFonts w:ascii="Calibri Light" w:eastAsiaTheme="majorEastAsia" w:hAnsi="Calibri Light" w:cstheme="majorBidi"/>
      <w:color w:val="0073DF"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3F4C0C"/>
    <w:rPr>
      <w:rFonts w:asciiTheme="minorHAnsi" w:eastAsiaTheme="majorEastAsia" w:hAnsiTheme="minorHAnsi" w:cstheme="majorBidi"/>
      <w:b/>
      <w:color w:val="000000" w:themeColor="text1"/>
      <w:spacing w:val="-10"/>
      <w:sz w:val="36"/>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CB1977"/>
    <w:pPr>
      <w:tabs>
        <w:tab w:val="center" w:pos="4680"/>
        <w:tab w:val="right" w:pos="9360"/>
      </w:tabs>
      <w:spacing w:after="360"/>
      <w:jc w:val="center"/>
    </w:pPr>
    <w:rPr>
      <w:caps/>
      <w:color w:val="000000" w:themeColor="text1"/>
      <w:spacing w:val="40"/>
      <w:sz w:val="20"/>
    </w:rPr>
  </w:style>
  <w:style w:type="character" w:customStyle="1" w:styleId="HeaderChar">
    <w:name w:val="Header Char"/>
    <w:basedOn w:val="DefaultParagraphFont"/>
    <w:link w:val="Header"/>
    <w:uiPriority w:val="8"/>
    <w:rsid w:val="003F4C0C"/>
    <w:rPr>
      <w:caps/>
      <w:color w:val="000000"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5F69F1"/>
    <w:pPr>
      <w:spacing w:before="180" w:after="240" w:line="200" w:lineRule="exact"/>
    </w:pPr>
    <w:rPr>
      <w:rFonts w:cs="Calibri"/>
      <w:color w:val="000000"/>
      <w:sz w:val="18"/>
    </w:rPr>
  </w:style>
  <w:style w:type="character" w:styleId="Hyperlink">
    <w:name w:val="Hyperlink"/>
    <w:basedOn w:val="DefaultParagraphFont"/>
    <w:uiPriority w:val="2"/>
    <w:unhideWhenUsed/>
    <w:qFormat/>
    <w:rsid w:val="00A21368"/>
    <w:rPr>
      <w:color w:val="0073DF" w:themeColor="text2"/>
      <w:u w:val="single"/>
    </w:rPr>
  </w:style>
  <w:style w:type="character" w:customStyle="1" w:styleId="Heading3Char">
    <w:name w:val="Heading 3 Char"/>
    <w:aliases w:val="H3 Heading Char"/>
    <w:basedOn w:val="DefaultParagraphFont"/>
    <w:link w:val="Heading3"/>
    <w:uiPriority w:val="4"/>
    <w:rsid w:val="003F4C0C"/>
    <w:rPr>
      <w:rFonts w:asciiTheme="minorHAnsi" w:eastAsiaTheme="majorEastAsia" w:hAnsiTheme="minorHAnsi" w:cstheme="majorBidi"/>
      <w:color w:val="000000" w:themeColor="text1"/>
      <w:sz w:val="36"/>
      <w:szCs w:val="48"/>
    </w:rPr>
  </w:style>
  <w:style w:type="character" w:customStyle="1" w:styleId="Heading4Char">
    <w:name w:val="Heading 4 Char"/>
    <w:aliases w:val="H4 Heading Char"/>
    <w:basedOn w:val="DefaultParagraphFont"/>
    <w:link w:val="Heading4"/>
    <w:uiPriority w:val="4"/>
    <w:rsid w:val="003F4C0C"/>
    <w:rPr>
      <w:rFonts w:eastAsiaTheme="majorEastAsia" w:cstheme="majorBidi"/>
      <w:b/>
      <w:color w:val="0073DF"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49578A"/>
    <w:pPr>
      <w:spacing w:before="240" w:after="240"/>
      <w:ind w:left="432" w:right="432"/>
    </w:pPr>
    <w:rPr>
      <w:rFonts w:asciiTheme="minorHAnsi" w:hAnsiTheme="minorHAnsi"/>
      <w:i/>
      <w:color w:val="0073DF" w:themeColor="text2"/>
      <w:sz w:val="24"/>
      <w:szCs w:val="24"/>
    </w:rPr>
  </w:style>
  <w:style w:type="character" w:customStyle="1" w:styleId="QuoteChar">
    <w:name w:val="Quote Char"/>
    <w:basedOn w:val="DefaultParagraphFont"/>
    <w:link w:val="Quote"/>
    <w:uiPriority w:val="6"/>
    <w:rsid w:val="003F4C0C"/>
    <w:rPr>
      <w:rFonts w:asciiTheme="minorHAnsi" w:hAnsiTheme="minorHAnsi"/>
      <w:i/>
      <w:color w:val="0073DF" w:themeColor="text2"/>
      <w:sz w:val="24"/>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9578A"/>
    <w:pPr>
      <w:spacing w:before="180" w:after="0" w:line="200" w:lineRule="exact"/>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character" w:customStyle="1" w:styleId="AddressBlockDATEChar">
    <w:name w:val="Address Block/DATE Char"/>
    <w:basedOn w:val="DefaultParagraphFont"/>
    <w:link w:val="AddressBlockDATE"/>
    <w:uiPriority w:val="6"/>
    <w:locked/>
    <w:rsid w:val="007C1C5F"/>
    <w:rPr>
      <w:sz w:val="20"/>
      <w:szCs w:val="20"/>
    </w:rPr>
  </w:style>
  <w:style w:type="paragraph" w:customStyle="1" w:styleId="AddressBlockDATE">
    <w:name w:val="Address Block/DATE"/>
    <w:link w:val="AddressBlockDATEChar"/>
    <w:uiPriority w:val="6"/>
    <w:qFormat/>
    <w:rsid w:val="007C1C5F"/>
    <w:pPr>
      <w:spacing w:before="600" w:after="24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uiPriority w:val="3"/>
    <w:qFormat/>
    <w:rsid w:val="003F4C0C"/>
    <w:pPr>
      <w:numPr>
        <w:numId w:val="3"/>
      </w:numPr>
      <w:tabs>
        <w:tab w:val="left" w:pos="432"/>
      </w:tabs>
      <w:spacing w:before="240" w:after="0"/>
      <w:contextualSpacing/>
    </w:pPr>
    <w:rPr>
      <w:sz w:val="24"/>
    </w:rPr>
  </w:style>
  <w:style w:type="paragraph" w:styleId="ListBullet">
    <w:name w:val="List Bullet"/>
    <w:uiPriority w:val="3"/>
    <w:qFormat/>
    <w:rsid w:val="003F4C0C"/>
    <w:pPr>
      <w:numPr>
        <w:numId w:val="4"/>
      </w:numPr>
      <w:tabs>
        <w:tab w:val="left" w:pos="432"/>
      </w:tabs>
      <w:suppressAutoHyphens/>
      <w:spacing w:before="240" w:after="0"/>
      <w:contextualSpacing/>
    </w:pPr>
    <w:rPr>
      <w:sz w:val="24"/>
    </w:rPr>
  </w:style>
  <w:style w:type="paragraph" w:styleId="ListParagraph">
    <w:name w:val="List Paragraph"/>
    <w:basedOn w:val="ListBullet"/>
    <w:uiPriority w:val="4"/>
    <w:semiHidden/>
    <w:locked/>
    <w:rsid w:val="00E12269"/>
    <w:pPr>
      <w:ind w:left="432" w:hanging="432"/>
    </w:pPr>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
    <w:semiHidden/>
    <w:rsid w:val="008D5A53"/>
    <w:pPr>
      <w:spacing w:after="100"/>
      <w:ind w:left="240"/>
    </w:pPr>
  </w:style>
  <w:style w:type="paragraph" w:styleId="TOC3">
    <w:name w:val="toc 3"/>
    <w:basedOn w:val="Normal"/>
    <w:next w:val="Normal"/>
    <w:uiPriority w:val="3"/>
    <w:semiHidden/>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322085"/>
    <w:pPr>
      <w:spacing w:before="20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character" w:customStyle="1" w:styleId="MakeUCBLUBOLD">
    <w:name w:val="Make UC BLU BOLD"/>
    <w:basedOn w:val="DefaultParagraphFont"/>
    <w:uiPriority w:val="29"/>
    <w:qFormat/>
    <w:rsid w:val="00A21368"/>
    <w:rPr>
      <w:rFonts w:ascii="Calibri" w:hAnsi="Calibri"/>
      <w:b/>
      <w:caps/>
      <w:smallCaps w:val="0"/>
      <w:color w:val="0073DF" w:themeColor="text2"/>
      <w:spacing w:val="0"/>
    </w:rPr>
  </w:style>
  <w:style w:type="paragraph" w:customStyle="1" w:styleId="PROGRAMNAME">
    <w:name w:val="PROGRAM NAME"/>
    <w:uiPriority w:val="7"/>
    <w:qFormat/>
    <w:rsid w:val="00A21368"/>
    <w:pPr>
      <w:spacing w:before="0" w:after="0" w:line="240" w:lineRule="exact"/>
    </w:pPr>
    <w:rPr>
      <w:b/>
      <w:caps/>
      <w:spacing w:val="20"/>
      <w:sz w:val="24"/>
      <w:szCs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79E2E7" w:themeColor="accent2" w:themeTint="99"/>
        <w:left w:val="single" w:sz="4" w:space="0" w:color="79E2E7" w:themeColor="accent2" w:themeTint="99"/>
        <w:bottom w:val="single" w:sz="4" w:space="0" w:color="79E2E7" w:themeColor="accent2" w:themeTint="99"/>
        <w:right w:val="single" w:sz="4" w:space="0" w:color="79E2E7" w:themeColor="accent2" w:themeTint="99"/>
        <w:insideH w:val="single" w:sz="4" w:space="0" w:color="79E2E7" w:themeColor="accent2" w:themeTint="99"/>
        <w:insideV w:val="single" w:sz="4" w:space="0" w:color="79E2E7" w:themeColor="accent2" w:themeTint="99"/>
      </w:tblBorders>
    </w:tblPr>
    <w:tblStylePr w:type="firstRow">
      <w:rPr>
        <w:b/>
        <w:bCs/>
        <w:color w:val="FFFFFF" w:themeColor="background1"/>
      </w:rPr>
      <w:tblPr/>
      <w:tcPr>
        <w:tcBorders>
          <w:top w:val="single" w:sz="4" w:space="0" w:color="25CBD3" w:themeColor="accent2"/>
          <w:left w:val="single" w:sz="4" w:space="0" w:color="25CBD3" w:themeColor="accent2"/>
          <w:bottom w:val="single" w:sz="4" w:space="0" w:color="25CBD3" w:themeColor="accent2"/>
          <w:right w:val="single" w:sz="4" w:space="0" w:color="25CBD3" w:themeColor="accent2"/>
          <w:insideH w:val="nil"/>
          <w:insideV w:val="nil"/>
        </w:tcBorders>
        <w:shd w:val="clear" w:color="auto" w:fill="25CBD3" w:themeFill="accent2"/>
      </w:tcPr>
    </w:tblStylePr>
    <w:tblStylePr w:type="lastRow">
      <w:rPr>
        <w:b/>
        <w:bCs/>
      </w:rPr>
      <w:tblPr/>
      <w:tcPr>
        <w:tcBorders>
          <w:top w:val="double" w:sz="4" w:space="0" w:color="25CBD3" w:themeColor="accent2"/>
        </w:tcBorders>
      </w:tcPr>
    </w:tblStylePr>
    <w:tblStylePr w:type="firstCol">
      <w:rPr>
        <w:b/>
        <w:bCs/>
      </w:rPr>
    </w:tblStylePr>
    <w:tblStylePr w:type="lastCol">
      <w:rPr>
        <w:b/>
        <w:bCs/>
      </w:rPr>
    </w:tblStylePr>
    <w:tblStylePr w:type="band1Vert">
      <w:tblPr/>
      <w:tcPr>
        <w:shd w:val="clear" w:color="auto" w:fill="D2F5F7" w:themeFill="accent2" w:themeFillTint="33"/>
      </w:tcPr>
    </w:tblStylePr>
    <w:tblStylePr w:type="band1Horz">
      <w:tblPr/>
      <w:tcPr>
        <w:shd w:val="clear" w:color="auto" w:fill="D2F5F7" w:themeFill="accent2" w:themeFillTint="33"/>
      </w:tcPr>
    </w:tblStylePr>
  </w:style>
  <w:style w:type="table" w:customStyle="1" w:styleId="MDHstyle">
    <w:name w:val="MDH_style"/>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10">
    <w:name w:val="TableText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F15007"/>
    <w:pPr>
      <w:suppressAutoHyphens w:val="0"/>
      <w:spacing w:before="120" w:after="240"/>
    </w:pPr>
    <w:rPr>
      <w:rFonts w:ascii="Calibri Light" w:eastAsiaTheme="majorEastAsia" w:hAnsi="Calibri Light" w:cstheme="majorBidi"/>
      <w:caps/>
      <w:color w:val="0073DF" w:themeColor="text2"/>
      <w:spacing w:val="20"/>
      <w:sz w:val="28"/>
      <w:szCs w:val="48"/>
    </w:rPr>
  </w:style>
  <w:style w:type="character" w:customStyle="1" w:styleId="SubtitleChar">
    <w:name w:val="Subtitle Char"/>
    <w:basedOn w:val="DefaultParagraphFont"/>
    <w:link w:val="Subtitle"/>
    <w:uiPriority w:val="5"/>
    <w:rsid w:val="003F4C0C"/>
    <w:rPr>
      <w:rFonts w:ascii="Calibri Light" w:eastAsiaTheme="majorEastAsia" w:hAnsi="Calibri Light" w:cstheme="majorBidi"/>
      <w:caps/>
      <w:color w:val="0073DF" w:themeColor="text2"/>
      <w:spacing w:val="20"/>
      <w:sz w:val="28"/>
      <w:szCs w:val="48"/>
    </w:rPr>
  </w:style>
  <w:style w:type="paragraph" w:customStyle="1" w:styleId="ImageTitle">
    <w:name w:val="Image Title"/>
    <w:basedOn w:val="Normal"/>
    <w:uiPriority w:val="1"/>
    <w:qFormat/>
    <w:rsid w:val="00F964A9"/>
    <w:pPr>
      <w:suppressAutoHyphens w:val="0"/>
      <w:spacing w:before="280"/>
      <w:jc w:val="center"/>
    </w:pPr>
    <w:rPr>
      <w:b/>
      <w:bCs/>
      <w:color w:val="000000" w:themeColor="text1"/>
      <w:sz w:val="28"/>
    </w:rPr>
  </w:style>
  <w:style w:type="character" w:customStyle="1" w:styleId="Make10IO">
    <w:name w:val="Make 10IO"/>
    <w:uiPriority w:val="29"/>
    <w:qFormat/>
    <w:rsid w:val="003C291F"/>
    <w:rPr>
      <w:rFonts w:ascii="Source Code Pro" w:hAnsi="Source Code Pro"/>
      <w:szCs w:val="60"/>
    </w:rPr>
  </w:style>
  <w:style w:type="character" w:styleId="CommentReference">
    <w:name w:val="annotation reference"/>
    <w:basedOn w:val="DefaultParagraphFont"/>
    <w:semiHidden/>
    <w:unhideWhenUsed/>
    <w:locked/>
    <w:rsid w:val="007A68B4"/>
    <w:rPr>
      <w:sz w:val="16"/>
      <w:szCs w:val="16"/>
    </w:rPr>
  </w:style>
  <w:style w:type="paragraph" w:styleId="CommentText">
    <w:name w:val="annotation text"/>
    <w:basedOn w:val="Normal"/>
    <w:link w:val="CommentTextChar"/>
    <w:semiHidden/>
    <w:unhideWhenUsed/>
    <w:locked/>
    <w:rsid w:val="007A68B4"/>
    <w:rPr>
      <w:sz w:val="20"/>
      <w:szCs w:val="20"/>
    </w:rPr>
  </w:style>
  <w:style w:type="character" w:customStyle="1" w:styleId="CommentTextChar">
    <w:name w:val="Comment Text Char"/>
    <w:basedOn w:val="DefaultParagraphFont"/>
    <w:link w:val="CommentText"/>
    <w:semiHidden/>
    <w:rsid w:val="007A68B4"/>
    <w:rPr>
      <w:sz w:val="20"/>
      <w:szCs w:val="20"/>
    </w:rPr>
  </w:style>
  <w:style w:type="paragraph" w:styleId="CommentSubject">
    <w:name w:val="annotation subject"/>
    <w:basedOn w:val="CommentText"/>
    <w:next w:val="CommentText"/>
    <w:link w:val="CommentSubjectChar"/>
    <w:semiHidden/>
    <w:unhideWhenUsed/>
    <w:locked/>
    <w:rsid w:val="007A68B4"/>
    <w:rPr>
      <w:b/>
      <w:bCs/>
    </w:rPr>
  </w:style>
  <w:style w:type="character" w:customStyle="1" w:styleId="CommentSubjectChar">
    <w:name w:val="Comment Subject Char"/>
    <w:basedOn w:val="CommentTextChar"/>
    <w:link w:val="CommentSubject"/>
    <w:semiHidden/>
    <w:rsid w:val="007A68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sca1\Desktop\Meeting%20Minutes%20WORKING%20(00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_bluehyperlinks">
      <a:dk1>
        <a:srgbClr val="000000"/>
      </a:dk1>
      <a:lt1>
        <a:sysClr val="window" lastClr="FFFFFF"/>
      </a:lt1>
      <a:dk2>
        <a:srgbClr val="0073DF"/>
      </a:dk2>
      <a:lt2>
        <a:srgbClr val="FFFFFF"/>
      </a:lt2>
      <a:accent1>
        <a:srgbClr val="626970"/>
      </a:accent1>
      <a:accent2>
        <a:srgbClr val="25CBD3"/>
      </a:accent2>
      <a:accent3>
        <a:srgbClr val="FFE591"/>
      </a:accent3>
      <a:accent4>
        <a:srgbClr val="F0292F"/>
      </a:accent4>
      <a:accent5>
        <a:srgbClr val="FF8742"/>
      </a:accent5>
      <a:accent6>
        <a:srgbClr val="B7DB95"/>
      </a:accent6>
      <a:hlink>
        <a:srgbClr val="0073DF"/>
      </a:hlink>
      <a:folHlink>
        <a:srgbClr val="626970"/>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BD5BB-5674-4AC7-B796-EBDE99CB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 WORKING (002).dotx</Template>
  <TotalTime>3</TotalTime>
  <Pages>2</Pages>
  <Words>590</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MDH Fact Sheet</vt:lpstr>
    </vt:vector>
  </TitlesOfParts>
  <Company>Minnesota Department of Health</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Fact Sheet</dc:title>
  <dc:subject>fact sheet</dc:subject>
  <dc:creator>Amanda Hirsch</dc:creator>
  <cp:keywords/>
  <dc:description/>
  <cp:lastModifiedBy>Laurie Studer</cp:lastModifiedBy>
  <cp:revision>3</cp:revision>
  <cp:lastPrinted>2015-05-13T17:36:00Z</cp:lastPrinted>
  <dcterms:created xsi:type="dcterms:W3CDTF">2017-04-06T12:21:00Z</dcterms:created>
  <dcterms:modified xsi:type="dcterms:W3CDTF">2017-04-06T12:25:00Z</dcterms:modified>
</cp:coreProperties>
</file>