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F088" w14:textId="1599F15C" w:rsidR="000B3E7D" w:rsidRDefault="00B87CAE" w:rsidP="008D2892">
      <w:pPr>
        <w:pStyle w:val="Heading1"/>
        <w:spacing w:before="0"/>
      </w:pPr>
      <w:r>
        <w:t>202</w:t>
      </w:r>
      <w:r w:rsidR="00CE74B5">
        <w:t>5</w:t>
      </w:r>
      <w:r>
        <w:t>-2</w:t>
      </w:r>
      <w:r w:rsidR="00CE74B5">
        <w:t>6</w:t>
      </w:r>
      <w:r w:rsidR="005F6BDF">
        <w:t xml:space="preserve"> </w:t>
      </w:r>
      <w:r w:rsidR="009A4D8D">
        <w:t xml:space="preserve">COVID-19 </w:t>
      </w:r>
      <w:r w:rsidR="00066679">
        <w:t>Vaccine</w:t>
      </w:r>
      <w:r w:rsidR="005F6BDF">
        <w:t xml:space="preserve"> </w:t>
      </w:r>
      <w:r w:rsidR="005D5676">
        <w:t xml:space="preserve">for </w:t>
      </w:r>
      <w:r w:rsidR="002C7D09">
        <w:t xml:space="preserve">Age </w:t>
      </w:r>
      <w:r w:rsidR="005D5676">
        <w:t xml:space="preserve">5 </w:t>
      </w:r>
      <w:r w:rsidR="003B1463">
        <w:t>to</w:t>
      </w:r>
      <w:r w:rsidR="005D5676">
        <w:t xml:space="preserve"> 11 </w:t>
      </w:r>
      <w:r w:rsidR="005C0650">
        <w:t>Y</w:t>
      </w:r>
      <w:r w:rsidR="005D5676">
        <w:t>ears</w:t>
      </w:r>
    </w:p>
    <w:p w14:paraId="2E9D469B" w14:textId="1B97BBDB" w:rsidR="00926635" w:rsidRDefault="000B3E7D" w:rsidP="00926635">
      <w:pPr>
        <w:pStyle w:val="Subtitle"/>
      </w:pPr>
      <w:r>
        <w:t>vaccine protocol</w:t>
      </w:r>
      <w:r w:rsidR="00185403">
        <w:t xml:space="preserve"> for </w:t>
      </w:r>
      <w:r w:rsidR="00B87CAE">
        <w:t>children</w:t>
      </w:r>
      <w:r w:rsidR="00926635" w:rsidRPr="00926635">
        <w:t xml:space="preserve"> Age </w:t>
      </w:r>
      <w:r w:rsidR="002850F9">
        <w:t>5</w:t>
      </w:r>
      <w:r w:rsidR="000E7A3D">
        <w:t xml:space="preserve"> </w:t>
      </w:r>
      <w:r w:rsidR="00CE74B5">
        <w:t>through</w:t>
      </w:r>
      <w:r w:rsidR="000E7A3D">
        <w:t xml:space="preserve"> </w:t>
      </w:r>
      <w:r w:rsidR="002850F9">
        <w:t>11</w:t>
      </w:r>
      <w:r w:rsidR="00926635" w:rsidRPr="00926635">
        <w:t xml:space="preserve"> Years </w:t>
      </w:r>
    </w:p>
    <w:p w14:paraId="4D96C057" w14:textId="3996BFF3" w:rsidR="00DD03C8" w:rsidRPr="00005CB8" w:rsidRDefault="00DD03C8" w:rsidP="759086D6">
      <w:pPr>
        <w:spacing w:before="360"/>
        <w:rPr>
          <w:b/>
          <w:bCs/>
          <w:color w:val="C00000"/>
        </w:rPr>
      </w:pPr>
      <w:r w:rsidRPr="759086D6">
        <w:rPr>
          <w:b/>
          <w:bCs/>
        </w:rPr>
        <w:t xml:space="preserve">Document reviewed and updated: </w:t>
      </w:r>
      <w:r w:rsidR="00CE74B5">
        <w:rPr>
          <w:b/>
          <w:bCs/>
          <w:color w:val="C00000"/>
        </w:rPr>
        <w:t xml:space="preserve">September </w:t>
      </w:r>
      <w:r w:rsidR="00A12EFC">
        <w:rPr>
          <w:b/>
          <w:bCs/>
          <w:color w:val="C00000"/>
        </w:rPr>
        <w:t>2</w:t>
      </w:r>
      <w:r w:rsidR="00FE45CB">
        <w:rPr>
          <w:b/>
          <w:bCs/>
          <w:color w:val="C00000"/>
        </w:rPr>
        <w:t>3</w:t>
      </w:r>
      <w:r w:rsidR="00CE74B5">
        <w:rPr>
          <w:b/>
          <w:bCs/>
          <w:color w:val="C00000"/>
        </w:rPr>
        <w:t>, 2025</w:t>
      </w:r>
    </w:p>
    <w:p w14:paraId="62AA80CC" w14:textId="77777777" w:rsidR="000B3E7D" w:rsidRDefault="000B3E7D" w:rsidP="00926635">
      <w:pPr>
        <w:pStyle w:val="Heading2"/>
      </w:pPr>
      <w:r>
        <w:t>Condition for protocol</w:t>
      </w:r>
    </w:p>
    <w:p w14:paraId="421BFFCE" w14:textId="77777777" w:rsidR="000B3E7D" w:rsidRDefault="000B3E7D" w:rsidP="00185403">
      <w:r>
        <w:t xml:space="preserve">To reduce incidence of morbidity and mortality of </w:t>
      </w:r>
      <w:r w:rsidR="00066679">
        <w:t>COVID-19</w:t>
      </w:r>
      <w:r>
        <w:t xml:space="preserve"> disease</w:t>
      </w:r>
      <w:r w:rsidR="00926635">
        <w:t>.</w:t>
      </w:r>
    </w:p>
    <w:p w14:paraId="473158AD" w14:textId="77777777" w:rsidR="000B3E7D" w:rsidRDefault="000B3E7D" w:rsidP="000B3E7D">
      <w:pPr>
        <w:pStyle w:val="Heading2"/>
      </w:pPr>
      <w:r>
        <w:t>Policy of protocol</w:t>
      </w:r>
    </w:p>
    <w:p w14:paraId="10CD39C6" w14:textId="5129ADBC" w:rsidR="00CE74B5" w:rsidRPr="00CE74B5" w:rsidRDefault="00CE74B5" w:rsidP="00CE74B5">
      <w:r w:rsidRPr="00CE74B5">
        <w:t>The nurse will implement this protocol for COVID-19 vaccination using the 2025-26 Pfizer-BioNTech and Moderna COVID-19 vaccine products for 5 through 11 years of age. </w:t>
      </w:r>
    </w:p>
    <w:p w14:paraId="2C2E1DB3" w14:textId="5CF12979" w:rsidR="00CE74B5" w:rsidRPr="00CE74B5" w:rsidRDefault="00CE74B5" w:rsidP="00CE74B5">
      <w:r w:rsidRPr="00CE74B5">
        <w:t>The indications in this protocol are based on recommendations from the American Academy of Pediatrics (AAP)</w:t>
      </w:r>
      <w:r w:rsidR="00F137FD">
        <w:t xml:space="preserve">, </w:t>
      </w:r>
      <w:r w:rsidRPr="00CE74B5">
        <w:t>the American Academy of Family Physicians (AAFP)</w:t>
      </w:r>
      <w:r w:rsidR="00F137FD">
        <w:t>, and</w:t>
      </w:r>
      <w:r w:rsidR="00F137FD">
        <w:t xml:space="preserve"> the Infectious Diseases Society of America (IDSA)</w:t>
      </w:r>
      <w:r w:rsidR="00F137FD">
        <w:t>.</w:t>
      </w:r>
    </w:p>
    <w:p w14:paraId="3856B515" w14:textId="104CEBF4" w:rsidR="000B3E7D" w:rsidRDefault="000B3E7D" w:rsidP="000B3E7D">
      <w:pPr>
        <w:pStyle w:val="Heading2"/>
      </w:pPr>
      <w:r>
        <w:t>Condition-specific criteria and prescribed actions</w:t>
      </w:r>
    </w:p>
    <w:p w14:paraId="56B2F5AE" w14:textId="197853CB" w:rsidR="00FA3869" w:rsidRPr="00BF303A" w:rsidRDefault="00FA3869" w:rsidP="008D3EE1">
      <w:pPr>
        <w:rPr>
          <w:b/>
          <w:bCs/>
          <w:color w:val="C00000"/>
        </w:rPr>
      </w:pPr>
      <w:r w:rsidRPr="00BF303A">
        <w:rPr>
          <w:b/>
          <w:bCs/>
          <w:color w:val="C00000"/>
        </w:rPr>
        <w:t>Delete this entire paragraph before printing/signing protocol.</w:t>
      </w:r>
    </w:p>
    <w:p w14:paraId="2A88068E" w14:textId="7CF9E2A2" w:rsidR="00FA3869" w:rsidRPr="00BF303A" w:rsidRDefault="00FA3869" w:rsidP="00BF303A">
      <w:pPr>
        <w:pStyle w:val="NormalLtBlueBackground"/>
      </w:pPr>
      <w:r w:rsidRPr="00BF303A">
        <w:t>[Instructions for persons adopting these protocols: The table below lists indication, contraindication, and precaution criteria and suggested prescribed actions that are necessary to implement the vaccine protocol. The prescribed actions include examples shown in brackets but may not suit your institution’s clinical situation and may not include all possible actions. A licensed prescriber must review the criteria and actions and determine the appropriate prescribing action.]</w:t>
      </w:r>
    </w:p>
    <w:p w14:paraId="16811B2E" w14:textId="77777777" w:rsidR="000B3E7D" w:rsidRDefault="000B3E7D" w:rsidP="00A12EFC">
      <w:pPr>
        <w:pStyle w:val="TableorChartTitle"/>
      </w:pPr>
      <w:r>
        <w:t>Indications</w:t>
      </w:r>
    </w:p>
    <w:tbl>
      <w:tblPr>
        <w:tblStyle w:val="MDHstyle"/>
        <w:tblW w:w="10257" w:type="dxa"/>
        <w:tblLook w:val="04A0" w:firstRow="1" w:lastRow="0" w:firstColumn="1" w:lastColumn="0" w:noHBand="0" w:noVBand="1"/>
      </w:tblPr>
      <w:tblGrid>
        <w:gridCol w:w="5128"/>
        <w:gridCol w:w="5129"/>
      </w:tblGrid>
      <w:tr w:rsidR="0015567C" w:rsidRPr="007C20CA" w14:paraId="2B9A7AB7" w14:textId="77777777" w:rsidTr="003E2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1FC6BFB" w14:textId="77777777" w:rsidR="0015567C" w:rsidRPr="007C20CA" w:rsidRDefault="0015567C" w:rsidP="00BF303A">
            <w:pPr>
              <w:pStyle w:val="TableText-calibri10"/>
              <w:rPr>
                <w:rFonts w:asciiTheme="minorHAnsi" w:hAnsiTheme="minorHAnsi" w:cstheme="minorHAnsi"/>
              </w:rPr>
            </w:pPr>
            <w:r w:rsidRPr="007C20CA">
              <w:rPr>
                <w:rFonts w:asciiTheme="minorHAnsi" w:hAnsiTheme="minorHAnsi" w:cstheme="minorHAnsi"/>
              </w:rPr>
              <w:t>Criteria</w:t>
            </w:r>
          </w:p>
        </w:tc>
        <w:tc>
          <w:tcPr>
            <w:tcW w:w="5129" w:type="dxa"/>
          </w:tcPr>
          <w:p w14:paraId="7BC765D4" w14:textId="77777777" w:rsidR="0015567C" w:rsidRPr="00B87CAE" w:rsidRDefault="0015567C" w:rsidP="00BF303A">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Prescribed action</w:t>
            </w:r>
          </w:p>
        </w:tc>
      </w:tr>
      <w:tr w:rsidR="005F6BDF" w:rsidRPr="007C20CA" w14:paraId="218C1B98"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EE83224" w14:textId="0563BB28" w:rsidR="005F6BDF" w:rsidRPr="007C20CA" w:rsidRDefault="005F6BDF" w:rsidP="00BF303A">
            <w:pPr>
              <w:pStyle w:val="TableText-calibri10"/>
              <w:rPr>
                <w:rFonts w:asciiTheme="minorHAnsi" w:hAnsiTheme="minorHAnsi" w:cstheme="minorHAnsi"/>
              </w:rPr>
            </w:pPr>
            <w:r>
              <w:rPr>
                <w:rFonts w:asciiTheme="minorHAnsi" w:hAnsiTheme="minorHAnsi" w:cstheme="minorHAnsi"/>
              </w:rPr>
              <w:t>Child</w:t>
            </w:r>
            <w:r w:rsidRPr="30493798">
              <w:rPr>
                <w:rFonts w:asciiTheme="minorHAnsi" w:hAnsiTheme="minorHAnsi"/>
              </w:rPr>
              <w:t xml:space="preserve"> is under 5 years of age.</w:t>
            </w:r>
          </w:p>
        </w:tc>
        <w:tc>
          <w:tcPr>
            <w:tcW w:w="5129" w:type="dxa"/>
          </w:tcPr>
          <w:p w14:paraId="2C8B319F" w14:textId="5776B6D2" w:rsidR="005F6BDF" w:rsidRPr="00B87CAE" w:rsidRDefault="005F6BDF" w:rsidP="005F6BDF">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Do not vaccinate with this pr</w:t>
            </w:r>
            <w:r w:rsidR="00A12EFC">
              <w:rPr>
                <w:rFonts w:asciiTheme="minorHAnsi" w:hAnsiTheme="minorHAnsi" w:cstheme="minorHAnsi"/>
              </w:rPr>
              <w:t>otocol</w:t>
            </w:r>
            <w:r w:rsidRPr="00B87CAE">
              <w:rPr>
                <w:rFonts w:asciiTheme="minorHAnsi" w:hAnsiTheme="minorHAnsi" w:cstheme="minorHAnsi"/>
              </w:rPr>
              <w:t>.</w:t>
            </w:r>
          </w:p>
          <w:p w14:paraId="4CD85044" w14:textId="436C2E79" w:rsidR="005F6BDF" w:rsidRPr="00CE74B5" w:rsidRDefault="00CE74B5" w:rsidP="00CE74B5">
            <w:pPr>
              <w:pStyle w:val="TableText-calibri10"/>
              <w:cnfStyle w:val="000000100000" w:firstRow="0" w:lastRow="0" w:firstColumn="0" w:lastColumn="0" w:oddVBand="0" w:evenVBand="0" w:oddHBand="1" w:evenHBand="0" w:firstRowFirstColumn="0" w:firstRowLastColumn="0" w:lastRowFirstColumn="0" w:lastRowLastColumn="0"/>
            </w:pPr>
            <w:r w:rsidRPr="00A12EFC">
              <w:rPr>
                <w:i/>
                <w:iCs/>
              </w:rPr>
              <w:t>Refer to the protocol for the 2025-26 Moderna Spikevax COVID-19 vaccine for Age 6 months through 4 years old</w:t>
            </w:r>
            <w:r w:rsidRPr="00CE74B5">
              <w:t>.</w:t>
            </w:r>
          </w:p>
        </w:tc>
      </w:tr>
      <w:tr w:rsidR="00CE74B5" w:rsidRPr="007C20CA" w14:paraId="7C247750"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7744FE9E" w14:textId="780266C3" w:rsidR="00CE74B5" w:rsidRPr="007C20CA" w:rsidRDefault="00CE74B5" w:rsidP="00CE74B5">
            <w:pPr>
              <w:pStyle w:val="TableText-calibri10"/>
              <w:rPr>
                <w:rFonts w:asciiTheme="minorHAnsi" w:hAnsiTheme="minorHAnsi" w:cstheme="minorHAnsi"/>
              </w:rPr>
            </w:pPr>
            <w:r>
              <w:rPr>
                <w:rFonts w:asciiTheme="minorHAnsi" w:hAnsiTheme="minorHAnsi" w:cstheme="minorHAnsi"/>
              </w:rPr>
              <w:t>Child</w:t>
            </w:r>
            <w:r w:rsidRPr="007C20CA">
              <w:rPr>
                <w:rFonts w:asciiTheme="minorHAnsi" w:hAnsiTheme="minorHAnsi" w:cstheme="minorHAnsi"/>
              </w:rPr>
              <w:t xml:space="preserve"> is 12 years or older.</w:t>
            </w:r>
          </w:p>
        </w:tc>
        <w:tc>
          <w:tcPr>
            <w:tcW w:w="5129" w:type="dxa"/>
          </w:tcPr>
          <w:p w14:paraId="0CE10AFD" w14:textId="6860677B" w:rsidR="00CE74B5" w:rsidRPr="00CE74B5" w:rsidRDefault="00CE74B5" w:rsidP="00CE74B5">
            <w:pPr>
              <w:pStyle w:val="TableText-calibri10"/>
              <w:cnfStyle w:val="000000000000" w:firstRow="0" w:lastRow="0" w:firstColumn="0" w:lastColumn="0" w:oddVBand="0" w:evenVBand="0" w:oddHBand="0" w:evenHBand="0" w:firstRowFirstColumn="0" w:firstRowLastColumn="0" w:lastRowFirstColumn="0" w:lastRowLastColumn="0"/>
            </w:pPr>
            <w:r w:rsidRPr="00CE74B5">
              <w:t>Do not vaccinate with this pro</w:t>
            </w:r>
            <w:r w:rsidR="00A12EFC">
              <w:t>tocol</w:t>
            </w:r>
            <w:r w:rsidRPr="00CE74B5">
              <w:t>. Refer to the protocol for  </w:t>
            </w:r>
          </w:p>
          <w:p w14:paraId="2CE8DAF3" w14:textId="42F25BE4" w:rsidR="00CE74B5" w:rsidRPr="00B87CAE" w:rsidRDefault="00CE74B5" w:rsidP="00CE74B5">
            <w:pPr>
              <w:pStyle w:val="TableText-calibri10"/>
              <w:cnfStyle w:val="000000000000" w:firstRow="0" w:lastRow="0" w:firstColumn="0" w:lastColumn="0" w:oddVBand="0" w:evenVBand="0" w:oddHBand="0" w:evenHBand="0" w:firstRowFirstColumn="0" w:firstRowLastColumn="0" w:lastRowFirstColumn="0" w:lastRowLastColumn="0"/>
            </w:pPr>
            <w:r w:rsidRPr="00CE74B5">
              <w:t xml:space="preserve">2025-26 COVID-19 </w:t>
            </w:r>
            <w:r>
              <w:t>V</w:t>
            </w:r>
            <w:r w:rsidRPr="00CE74B5">
              <w:t>accines for Age 12 Years and Older.</w:t>
            </w:r>
          </w:p>
        </w:tc>
      </w:tr>
      <w:tr w:rsidR="00CE74B5" w:rsidRPr="007C20CA" w14:paraId="1F2B1229"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69D9C807" w14:textId="0D9B4184" w:rsidR="00CE74B5" w:rsidRPr="007C20CA" w:rsidRDefault="00CE74B5" w:rsidP="00CE74B5">
            <w:pPr>
              <w:pStyle w:val="TableText-calibri10"/>
              <w:rPr>
                <w:rFonts w:asciiTheme="minorHAnsi" w:hAnsiTheme="minorHAnsi" w:cstheme="minorHAnsi"/>
              </w:rPr>
            </w:pPr>
            <w:r>
              <w:rPr>
                <w:rFonts w:asciiTheme="minorHAnsi" w:hAnsiTheme="minorHAnsi" w:cstheme="minorHAnsi"/>
              </w:rPr>
              <w:t>Child</w:t>
            </w:r>
            <w:r w:rsidRPr="007C20CA">
              <w:rPr>
                <w:rFonts w:asciiTheme="minorHAnsi" w:hAnsiTheme="minorHAnsi" w:cstheme="minorHAnsi"/>
              </w:rPr>
              <w:t xml:space="preserve"> is currently healthy and age 5 through 11 years.</w:t>
            </w:r>
          </w:p>
        </w:tc>
        <w:tc>
          <w:tcPr>
            <w:tcW w:w="5129" w:type="dxa"/>
          </w:tcPr>
          <w:p w14:paraId="62DBA3E2" w14:textId="11EE7C4E" w:rsidR="00CE74B5" w:rsidRPr="00B87CAE" w:rsidRDefault="00CE74B5" w:rsidP="00CE74B5">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Proceed to vaccinate if meets remaining criteria.</w:t>
            </w:r>
          </w:p>
        </w:tc>
      </w:tr>
      <w:tr w:rsidR="00F317FE" w:rsidRPr="007C20CA" w14:paraId="7DAB15B9"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7708DC6F" w14:textId="1831FE8C" w:rsidR="00F317FE" w:rsidRPr="007C20CA" w:rsidRDefault="00A12EFC" w:rsidP="00BF303A">
            <w:pPr>
              <w:pStyle w:val="TableText-calibri10"/>
              <w:rPr>
                <w:rFonts w:asciiTheme="minorHAnsi" w:hAnsiTheme="minorHAnsi" w:cstheme="minorHAnsi"/>
              </w:rPr>
            </w:pPr>
            <w:r w:rsidRPr="00A12EFC">
              <w:rPr>
                <w:rFonts w:asciiTheme="minorHAnsi" w:hAnsiTheme="minorHAnsi" w:cstheme="minorHAnsi"/>
              </w:rPr>
              <w:t>Child has a chronic medical condition*.</w:t>
            </w:r>
          </w:p>
        </w:tc>
        <w:tc>
          <w:tcPr>
            <w:tcW w:w="5129" w:type="dxa"/>
          </w:tcPr>
          <w:p w14:paraId="29FD8384" w14:textId="10DECDE4" w:rsidR="00F317FE" w:rsidRPr="00B87CAE" w:rsidRDefault="005F6BDF" w:rsidP="759086D6">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Proceed to vaccinate.</w:t>
            </w:r>
          </w:p>
        </w:tc>
      </w:tr>
      <w:tr w:rsidR="00F317FE" w:rsidRPr="007C20CA" w14:paraId="1B1F04D5"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1C825AB" w14:textId="123DCD59" w:rsidR="00CE74B5" w:rsidRPr="00CE74B5" w:rsidRDefault="00CE74B5" w:rsidP="00CE74B5">
            <w:pPr>
              <w:pStyle w:val="TableText-calibri10"/>
            </w:pPr>
            <w:r w:rsidRPr="00CE74B5">
              <w:t xml:space="preserve">Child is </w:t>
            </w:r>
            <w:r w:rsidR="00A12EFC">
              <w:t>in one of the following risk groups</w:t>
            </w:r>
            <w:r w:rsidRPr="00CE74B5">
              <w:t>: </w:t>
            </w:r>
          </w:p>
          <w:p w14:paraId="6659E0FE" w14:textId="2901F8DF" w:rsidR="00CE74B5" w:rsidRPr="00CE74B5" w:rsidRDefault="00A12EFC" w:rsidP="00CE74B5">
            <w:pPr>
              <w:pStyle w:val="ListBullet"/>
              <w:spacing w:before="0" w:after="0"/>
              <w:rPr>
                <w:sz w:val="20"/>
                <w:szCs w:val="20"/>
              </w:rPr>
            </w:pPr>
            <w:r>
              <w:rPr>
                <w:sz w:val="20"/>
                <w:szCs w:val="20"/>
              </w:rPr>
              <w:t>A</w:t>
            </w:r>
            <w:r w:rsidR="00CE74B5" w:rsidRPr="00CE74B5">
              <w:rPr>
                <w:sz w:val="20"/>
                <w:szCs w:val="20"/>
              </w:rPr>
              <w:t>t high risk of severe COVID-19.</w:t>
            </w:r>
          </w:p>
          <w:p w14:paraId="1BF30895" w14:textId="77777777" w:rsidR="00A12EFC" w:rsidRPr="00A12EFC" w:rsidRDefault="00A12EFC" w:rsidP="00CE74B5">
            <w:pPr>
              <w:pStyle w:val="ListBullet"/>
              <w:spacing w:before="0" w:after="0"/>
              <w:rPr>
                <w:sz w:val="20"/>
                <w:szCs w:val="20"/>
              </w:rPr>
            </w:pPr>
            <w:r w:rsidRPr="00A12EFC">
              <w:rPr>
                <w:sz w:val="20"/>
                <w:szCs w:val="20"/>
              </w:rPr>
              <w:t>A resident of a long-term care facility or congregate setting</w:t>
            </w:r>
            <w:r>
              <w:rPr>
                <w:sz w:val="20"/>
                <w:szCs w:val="20"/>
              </w:rPr>
              <w:t>.</w:t>
            </w:r>
          </w:p>
          <w:p w14:paraId="07E383A0" w14:textId="77777777" w:rsidR="00A12EFC" w:rsidRPr="00A12EFC" w:rsidRDefault="00A12EFC" w:rsidP="00CE74B5">
            <w:pPr>
              <w:pStyle w:val="ListBullet"/>
              <w:spacing w:before="0" w:after="0"/>
            </w:pPr>
            <w:r w:rsidRPr="00A12EFC">
              <w:rPr>
                <w:sz w:val="20"/>
                <w:szCs w:val="20"/>
              </w:rPr>
              <w:t>Has a household contact at high risk for severe COVID-19.</w:t>
            </w:r>
          </w:p>
          <w:p w14:paraId="1880CF16" w14:textId="42DB5DC2" w:rsidR="00F317FE" w:rsidRPr="00CE74B5" w:rsidRDefault="00A12EFC" w:rsidP="00CE74B5">
            <w:pPr>
              <w:pStyle w:val="ListBullet"/>
              <w:spacing w:before="0" w:after="0"/>
            </w:pPr>
            <w:r w:rsidRPr="00A12EFC">
              <w:rPr>
                <w:sz w:val="20"/>
                <w:szCs w:val="20"/>
              </w:rPr>
              <w:t>Has never been vaccinated against COVID-19</w:t>
            </w:r>
            <w:r>
              <w:rPr>
                <w:sz w:val="20"/>
                <w:szCs w:val="20"/>
              </w:rPr>
              <w:t>.</w:t>
            </w:r>
          </w:p>
        </w:tc>
        <w:tc>
          <w:tcPr>
            <w:tcW w:w="5129" w:type="dxa"/>
          </w:tcPr>
          <w:p w14:paraId="20954FB1" w14:textId="526EDC80" w:rsidR="00F317FE" w:rsidRPr="00B87CAE" w:rsidRDefault="00CE74B5" w:rsidP="005F6BDF">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Proceed to vaccinate.</w:t>
            </w:r>
          </w:p>
        </w:tc>
      </w:tr>
      <w:tr w:rsidR="00F317FE" w:rsidRPr="007C20CA" w14:paraId="39204FCB"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1579EC57" w14:textId="7BE6BC3D" w:rsidR="00F317FE" w:rsidRPr="007C20CA" w:rsidRDefault="00A12EFC" w:rsidP="759086D6">
            <w:pPr>
              <w:pStyle w:val="TableText-calibri10"/>
              <w:rPr>
                <w:rFonts w:asciiTheme="minorHAnsi" w:hAnsiTheme="minorHAnsi"/>
              </w:rPr>
            </w:pPr>
            <w:r>
              <w:rPr>
                <w:rFonts w:asciiTheme="minorHAnsi" w:hAnsiTheme="minorHAnsi" w:cstheme="minorHAnsi"/>
              </w:rPr>
              <w:t xml:space="preserve">Child </w:t>
            </w:r>
            <w:r w:rsidR="005F6BDF" w:rsidRPr="759086D6">
              <w:rPr>
                <w:rFonts w:asciiTheme="minorHAnsi" w:hAnsiTheme="minorHAnsi"/>
              </w:rPr>
              <w:t>with HIV infection, other immunocompromising conditions, or who take immunosuppressive medications or therapies.</w:t>
            </w:r>
          </w:p>
        </w:tc>
        <w:tc>
          <w:tcPr>
            <w:tcW w:w="5129" w:type="dxa"/>
          </w:tcPr>
          <w:p w14:paraId="59E51265" w14:textId="77777777" w:rsidR="008E3BA8" w:rsidRPr="00B87CAE" w:rsidRDefault="00F317FE" w:rsidP="007C20CA">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Proceed to vaccinate. Counsel the individual and/or parent/guardian about:</w:t>
            </w:r>
          </w:p>
          <w:p w14:paraId="0678346C" w14:textId="5C8E4B21" w:rsidR="00F317FE" w:rsidRPr="00B87CAE" w:rsidRDefault="00600085" w:rsidP="007C20CA">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1</w:t>
            </w:r>
            <w:r w:rsidR="00F317FE" w:rsidRPr="00B87CAE">
              <w:rPr>
                <w:rFonts w:asciiTheme="minorHAnsi" w:hAnsiTheme="minorHAnsi" w:cstheme="minorHAnsi"/>
              </w:rPr>
              <w:t xml:space="preserve">) The potential for reduced immune responses. </w:t>
            </w:r>
          </w:p>
          <w:p w14:paraId="016C7710" w14:textId="77777777" w:rsidR="00F317FE" w:rsidRPr="00B87CAE" w:rsidRDefault="00FA4B45" w:rsidP="007C20CA">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2</w:t>
            </w:r>
            <w:r w:rsidR="00F317FE" w:rsidRPr="00B87CAE">
              <w:rPr>
                <w:rFonts w:asciiTheme="minorHAnsi" w:hAnsiTheme="minorHAnsi" w:cstheme="minorHAnsi"/>
              </w:rPr>
              <w:t xml:space="preserve">) The need to continue to follow </w:t>
            </w:r>
            <w:hyperlink r:id="rId11">
              <w:r w:rsidR="00F317FE" w:rsidRPr="00B87CAE">
                <w:rPr>
                  <w:rFonts w:asciiTheme="minorHAnsi" w:hAnsiTheme="minorHAnsi" w:cstheme="minorHAnsi"/>
                </w:rPr>
                <w:t>current guidance</w:t>
              </w:r>
            </w:hyperlink>
            <w:r w:rsidR="008E3BA8" w:rsidRPr="00B87CAE">
              <w:rPr>
                <w:rFonts w:asciiTheme="minorHAnsi" w:hAnsiTheme="minorHAnsi" w:cstheme="minorHAnsi"/>
              </w:rPr>
              <w:t xml:space="preserve"> </w:t>
            </w:r>
            <w:r w:rsidR="00F317FE" w:rsidRPr="00B87CAE">
              <w:rPr>
                <w:rFonts w:asciiTheme="minorHAnsi" w:hAnsiTheme="minorHAnsi" w:cstheme="minorHAnsi"/>
              </w:rPr>
              <w:t>to protect themselves.</w:t>
            </w:r>
          </w:p>
        </w:tc>
      </w:tr>
      <w:tr w:rsidR="006F7053" w:rsidRPr="007C20CA" w14:paraId="15FC3C76"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51D7A223" w14:textId="4AB90F0C" w:rsidR="006F7053" w:rsidRPr="00914971" w:rsidRDefault="005F6BDF" w:rsidP="006F7053">
            <w:pPr>
              <w:pStyle w:val="TableText-calibri10"/>
              <w:rPr>
                <w:rFonts w:asciiTheme="minorHAnsi" w:hAnsiTheme="minorHAnsi" w:cstheme="minorHAnsi"/>
                <w:szCs w:val="20"/>
              </w:rPr>
            </w:pPr>
            <w:r>
              <w:rPr>
                <w:rFonts w:asciiTheme="minorHAnsi" w:hAnsiTheme="minorHAnsi" w:cstheme="minorHAnsi"/>
                <w:szCs w:val="20"/>
              </w:rPr>
              <w:t>Child</w:t>
            </w:r>
            <w:r w:rsidR="006F7053" w:rsidRPr="00914971">
              <w:rPr>
                <w:rFonts w:asciiTheme="minorHAnsi" w:hAnsiTheme="minorHAnsi" w:cstheme="minorHAnsi"/>
                <w:szCs w:val="20"/>
              </w:rPr>
              <w:t xml:space="preserve"> who falls into one of </w:t>
            </w:r>
            <w:r w:rsidR="00DC7C47">
              <w:rPr>
                <w:rFonts w:asciiTheme="minorHAnsi" w:hAnsiTheme="minorHAnsi" w:cstheme="minorHAnsi"/>
                <w:szCs w:val="20"/>
              </w:rPr>
              <w:t xml:space="preserve">the </w:t>
            </w:r>
            <w:r w:rsidR="006F7053" w:rsidRPr="00914971">
              <w:rPr>
                <w:rFonts w:asciiTheme="minorHAnsi" w:hAnsiTheme="minorHAnsi" w:cstheme="minorHAnsi"/>
                <w:szCs w:val="20"/>
              </w:rPr>
              <w:t>following categories of moderate to severe immunocompromise:</w:t>
            </w:r>
          </w:p>
          <w:p w14:paraId="5873FF71" w14:textId="364C0442" w:rsidR="006F7053" w:rsidRPr="00B72C3D" w:rsidRDefault="006F7053" w:rsidP="005F6BDF">
            <w:pPr>
              <w:pStyle w:val="ListBullet"/>
              <w:rPr>
                <w:sz w:val="20"/>
                <w:szCs w:val="20"/>
              </w:rPr>
            </w:pPr>
            <w:r w:rsidRPr="00B72C3D">
              <w:rPr>
                <w:sz w:val="20"/>
                <w:szCs w:val="20"/>
              </w:rPr>
              <w:lastRenderedPageBreak/>
              <w:t>Active treatment for solid tumor and hematologic malignancies</w:t>
            </w:r>
            <w:r w:rsidR="0089702C" w:rsidRPr="00B72C3D">
              <w:rPr>
                <w:sz w:val="20"/>
                <w:szCs w:val="20"/>
              </w:rPr>
              <w:t>.</w:t>
            </w:r>
          </w:p>
          <w:p w14:paraId="751B6D03" w14:textId="1D4C29BA" w:rsidR="006F7053" w:rsidRPr="007C20CA" w:rsidRDefault="006F7053" w:rsidP="759086D6">
            <w:pPr>
              <w:pStyle w:val="TableText-calibri10"/>
              <w:numPr>
                <w:ilvl w:val="0"/>
                <w:numId w:val="25"/>
              </w:numPr>
              <w:rPr>
                <w:rFonts w:asciiTheme="minorHAnsi" w:hAnsiTheme="minorHAnsi"/>
              </w:rPr>
            </w:pPr>
            <w:r w:rsidRPr="759086D6">
              <w:rPr>
                <w:rFonts w:asciiTheme="minorHAnsi" w:hAnsiTheme="minorHAnsi"/>
              </w:rPr>
              <w:t>Receipt of solid-organ transplant and taking immunosuppressive therapy</w:t>
            </w:r>
            <w:r w:rsidR="0089702C">
              <w:rPr>
                <w:rFonts w:asciiTheme="minorHAnsi" w:hAnsiTheme="minorHAnsi"/>
              </w:rPr>
              <w:t>.</w:t>
            </w:r>
          </w:p>
          <w:p w14:paraId="3831F990" w14:textId="0DE97E91" w:rsidR="006F7053" w:rsidRPr="007C20CA" w:rsidRDefault="006F7053" w:rsidP="759086D6">
            <w:pPr>
              <w:pStyle w:val="TableText-calibri10"/>
              <w:numPr>
                <w:ilvl w:val="0"/>
                <w:numId w:val="25"/>
              </w:numPr>
              <w:rPr>
                <w:rFonts w:asciiTheme="minorHAnsi" w:hAnsiTheme="minorHAnsi"/>
              </w:rPr>
            </w:pPr>
            <w:r w:rsidRPr="759086D6">
              <w:rPr>
                <w:rFonts w:asciiTheme="minorHAnsi" w:hAnsiTheme="minorHAnsi"/>
              </w:rPr>
              <w:t>Receipt of CAR-T-cell or hematopoietic stem cell transplant (within two years of transplantation or taking immunosuppression therapy)</w:t>
            </w:r>
            <w:r w:rsidR="0089702C">
              <w:rPr>
                <w:rFonts w:asciiTheme="minorHAnsi" w:hAnsiTheme="minorHAnsi"/>
              </w:rPr>
              <w:t>.</w:t>
            </w:r>
          </w:p>
          <w:p w14:paraId="703FCB52" w14:textId="51A94AC7" w:rsidR="006F7053" w:rsidRPr="007C20CA" w:rsidRDefault="006F7053" w:rsidP="759086D6">
            <w:pPr>
              <w:pStyle w:val="TableText-calibri10"/>
              <w:numPr>
                <w:ilvl w:val="0"/>
                <w:numId w:val="25"/>
              </w:numPr>
              <w:rPr>
                <w:rFonts w:asciiTheme="minorHAnsi" w:hAnsiTheme="minorHAnsi"/>
              </w:rPr>
            </w:pPr>
            <w:r w:rsidRPr="759086D6">
              <w:rPr>
                <w:rFonts w:asciiTheme="minorHAnsi" w:hAnsiTheme="minorHAnsi"/>
              </w:rPr>
              <w:t xml:space="preserve">Moderate or severe primary immunodeficiency (e.g., DiGeorge syndrome, </w:t>
            </w:r>
            <w:proofErr w:type="spellStart"/>
            <w:r w:rsidRPr="759086D6">
              <w:rPr>
                <w:rFonts w:asciiTheme="minorHAnsi" w:hAnsiTheme="minorHAnsi"/>
              </w:rPr>
              <w:t>Wiskott</w:t>
            </w:r>
            <w:proofErr w:type="spellEnd"/>
            <w:r w:rsidRPr="759086D6">
              <w:rPr>
                <w:rFonts w:asciiTheme="minorHAnsi" w:hAnsiTheme="minorHAnsi"/>
              </w:rPr>
              <w:t>-Aldrich syndrome)</w:t>
            </w:r>
            <w:r w:rsidR="0089702C">
              <w:rPr>
                <w:rFonts w:asciiTheme="minorHAnsi" w:hAnsiTheme="minorHAnsi"/>
              </w:rPr>
              <w:t>.</w:t>
            </w:r>
          </w:p>
          <w:p w14:paraId="5A6809F7" w14:textId="66A6A6C8" w:rsidR="006F7053" w:rsidRPr="007C20CA" w:rsidRDefault="006F7053" w:rsidP="759086D6">
            <w:pPr>
              <w:pStyle w:val="TableText-calibri10"/>
              <w:numPr>
                <w:ilvl w:val="0"/>
                <w:numId w:val="25"/>
              </w:numPr>
              <w:rPr>
                <w:rFonts w:asciiTheme="minorHAnsi" w:hAnsiTheme="minorHAnsi"/>
              </w:rPr>
            </w:pPr>
            <w:r w:rsidRPr="759086D6">
              <w:rPr>
                <w:rFonts w:asciiTheme="minorHAnsi" w:hAnsiTheme="minorHAnsi"/>
              </w:rPr>
              <w:t>Advanced or untreated HIV infection</w:t>
            </w:r>
            <w:r w:rsidR="0089702C">
              <w:rPr>
                <w:rFonts w:asciiTheme="minorHAnsi" w:hAnsiTheme="minorHAnsi"/>
              </w:rPr>
              <w:t>.</w:t>
            </w:r>
          </w:p>
          <w:p w14:paraId="4387B4BD" w14:textId="2259357A" w:rsidR="006F7053" w:rsidRPr="007C20CA" w:rsidRDefault="006F7053" w:rsidP="759086D6">
            <w:pPr>
              <w:pStyle w:val="TableText-calibri10"/>
              <w:numPr>
                <w:ilvl w:val="0"/>
                <w:numId w:val="25"/>
              </w:numPr>
              <w:rPr>
                <w:rFonts w:asciiTheme="minorHAnsi" w:hAnsiTheme="minorHAnsi"/>
              </w:rPr>
            </w:pPr>
            <w:r w:rsidRPr="759086D6">
              <w:rPr>
                <w:rFonts w:asciiTheme="minorHAnsi" w:hAnsiTheme="minorHAnsi"/>
              </w:rPr>
              <w:t>Active treatment with high-dose corticosteroids (i.e., ≥20 mg prednisone or equivalent per day), alkylating agents, antimetabolites, cancer chemotherapeutic agents classified as severely immunosuppressive, tumor-necrosis (TNF) blockers, and other biologic agents that are immunosuppressive or immunomodulatory</w:t>
            </w:r>
            <w:r w:rsidR="0089702C">
              <w:rPr>
                <w:rFonts w:asciiTheme="minorHAnsi" w:hAnsiTheme="minorHAnsi"/>
              </w:rPr>
              <w:t>.</w:t>
            </w:r>
          </w:p>
        </w:tc>
        <w:tc>
          <w:tcPr>
            <w:tcW w:w="5129" w:type="dxa"/>
          </w:tcPr>
          <w:p w14:paraId="7C6B142B" w14:textId="699D9192" w:rsidR="00471271" w:rsidRPr="00B87CAE" w:rsidRDefault="00471271" w:rsidP="00471271">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lastRenderedPageBreak/>
              <w:t xml:space="preserve">Proceed to vaccinate using schedule for </w:t>
            </w:r>
            <w:r w:rsidR="005F6BDF" w:rsidRPr="00B87CAE">
              <w:rPr>
                <w:rFonts w:asciiTheme="minorHAnsi" w:hAnsiTheme="minorHAnsi" w:cstheme="minorHAnsi"/>
              </w:rPr>
              <w:t>children</w:t>
            </w:r>
            <w:r w:rsidRPr="00B87CAE">
              <w:rPr>
                <w:rFonts w:asciiTheme="minorHAnsi" w:hAnsiTheme="minorHAnsi" w:cstheme="minorHAnsi"/>
              </w:rPr>
              <w:t xml:space="preserve"> with immunocompromising conditions.</w:t>
            </w:r>
          </w:p>
          <w:p w14:paraId="482D8961" w14:textId="1AB91A98" w:rsidR="006F7053" w:rsidRPr="00B87CAE" w:rsidRDefault="00A32888" w:rsidP="759086D6">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lastRenderedPageBreak/>
              <w:t>[Refer to primary care provider if additional doses may be indicated]</w:t>
            </w:r>
          </w:p>
        </w:tc>
      </w:tr>
      <w:tr w:rsidR="00A12EFC" w:rsidRPr="007C20CA" w14:paraId="2D2D2EC0"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25C3200C" w14:textId="580AD063" w:rsidR="00A12EFC" w:rsidRDefault="00A12EFC" w:rsidP="006F7053">
            <w:pPr>
              <w:pStyle w:val="TableText-calibri10"/>
              <w:rPr>
                <w:rFonts w:asciiTheme="minorHAnsi" w:hAnsiTheme="minorHAnsi" w:cstheme="minorHAnsi"/>
                <w:szCs w:val="20"/>
              </w:rPr>
            </w:pPr>
            <w:r w:rsidRPr="00A12EFC">
              <w:rPr>
                <w:rFonts w:asciiTheme="minorHAnsi" w:hAnsiTheme="minorHAnsi" w:cstheme="minorHAnsi"/>
                <w:szCs w:val="20"/>
              </w:rPr>
              <w:lastRenderedPageBreak/>
              <w:t>Person whose parent or guardian requests protection from COVID-19 for their child</w:t>
            </w:r>
            <w:r>
              <w:rPr>
                <w:rFonts w:asciiTheme="minorHAnsi" w:hAnsiTheme="minorHAnsi" w:cstheme="minorHAnsi"/>
                <w:szCs w:val="20"/>
              </w:rPr>
              <w:t>.</w:t>
            </w:r>
          </w:p>
        </w:tc>
        <w:tc>
          <w:tcPr>
            <w:tcW w:w="5129" w:type="dxa"/>
          </w:tcPr>
          <w:p w14:paraId="49B12D8C" w14:textId="5E07CA18" w:rsidR="00A12EFC" w:rsidRPr="00B87CAE" w:rsidRDefault="00A12EFC" w:rsidP="00471271">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12EFC">
              <w:rPr>
                <w:rFonts w:asciiTheme="minorHAnsi" w:hAnsiTheme="minorHAnsi" w:cstheme="minorHAnsi"/>
              </w:rPr>
              <w:t>Proceed to vaccinate.</w:t>
            </w:r>
          </w:p>
        </w:tc>
      </w:tr>
    </w:tbl>
    <w:p w14:paraId="4AB1C7E7" w14:textId="5882F529" w:rsidR="00A12EFC" w:rsidRPr="00A12EFC" w:rsidRDefault="00A12EFC" w:rsidP="00A12EFC">
      <w:pPr>
        <w:pStyle w:val="NormalSmall"/>
      </w:pPr>
      <w:r w:rsidRPr="00A12EFC">
        <w:t xml:space="preserve">*Visit </w:t>
      </w:r>
      <w:hyperlink r:id="rId12" w:tgtFrame="_blank" w:history="1">
        <w:r w:rsidRPr="00A12EFC">
          <w:rPr>
            <w:rStyle w:val="Hyperlink"/>
          </w:rPr>
          <w:t xml:space="preserve">AAP: 2025-2026 COVID-19 Vaccine Recommendations: FAQ </w:t>
        </w:r>
      </w:hyperlink>
      <w:r w:rsidRPr="00A12EFC">
        <w:t>and</w:t>
      </w:r>
      <w:r>
        <w:t xml:space="preserve"> </w:t>
      </w:r>
      <w:hyperlink r:id="rId13" w:tgtFrame="_blank" w:history="1">
        <w:r>
          <w:rPr>
            <w:rStyle w:val="Hyperlink"/>
          </w:rPr>
          <w:t>CDC: Underlying Conditions and the Higher Risk for Severe COVID-19 (www.cdc.gov/covid/hcp/clinical-care/underlying-conditions.html)</w:t>
        </w:r>
      </w:hyperlink>
      <w:r w:rsidRPr="00A12EFC">
        <w:t xml:space="preserve"> for lists of high-risk underlying conditions or treatments. </w:t>
      </w:r>
      <w:r w:rsidRPr="00A12EFC">
        <w:rPr>
          <w:b/>
          <w:bCs/>
        </w:rPr>
        <w:t>Note these lists are not exhaustive</w:t>
      </w:r>
      <w:r w:rsidRPr="00A12EFC">
        <w:t>. Patients (or their parents or guardians) may self-attest to their underlying condition.</w:t>
      </w:r>
    </w:p>
    <w:p w14:paraId="7B87EA16" w14:textId="69505AA1" w:rsidR="000B3E7D" w:rsidRDefault="000B3E7D" w:rsidP="00A12EFC">
      <w:pPr>
        <w:pStyle w:val="TableorChartTitle"/>
      </w:pPr>
      <w:r>
        <w:t>Contraindications</w:t>
      </w:r>
    </w:p>
    <w:tbl>
      <w:tblPr>
        <w:tblStyle w:val="MDHstyle"/>
        <w:tblW w:w="10257" w:type="dxa"/>
        <w:tblLook w:val="04A0" w:firstRow="1" w:lastRow="0" w:firstColumn="1" w:lastColumn="0" w:noHBand="0" w:noVBand="1"/>
      </w:tblPr>
      <w:tblGrid>
        <w:gridCol w:w="5128"/>
        <w:gridCol w:w="5129"/>
      </w:tblGrid>
      <w:tr w:rsidR="0015567C" w:rsidRPr="005B374C" w14:paraId="03431DC1" w14:textId="77777777" w:rsidTr="003E2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282C4CFF" w14:textId="2D714715" w:rsidR="0015567C" w:rsidRPr="005B374C" w:rsidRDefault="0015567C" w:rsidP="005B374C">
            <w:pPr>
              <w:pStyle w:val="TableText-calibri10"/>
              <w:rPr>
                <w:rFonts w:asciiTheme="minorHAnsi" w:hAnsiTheme="minorHAnsi" w:cstheme="minorHAnsi"/>
              </w:rPr>
            </w:pPr>
            <w:r w:rsidRPr="005B374C">
              <w:rPr>
                <w:rFonts w:asciiTheme="minorHAnsi" w:hAnsiTheme="minorHAnsi" w:cstheme="minorHAnsi"/>
              </w:rPr>
              <w:t>Criteria</w:t>
            </w:r>
            <w:r w:rsidR="00C76D45" w:rsidRPr="005B374C">
              <w:rPr>
                <w:rFonts w:asciiTheme="minorHAnsi" w:hAnsiTheme="minorHAnsi" w:cstheme="minorHAnsi"/>
              </w:rPr>
              <w:t>: Allergies</w:t>
            </w:r>
          </w:p>
        </w:tc>
        <w:tc>
          <w:tcPr>
            <w:tcW w:w="5129" w:type="dxa"/>
          </w:tcPr>
          <w:p w14:paraId="4692A7FB" w14:textId="77777777" w:rsidR="0015567C" w:rsidRPr="005B374C" w:rsidRDefault="0015567C" w:rsidP="005B374C">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B374C">
              <w:rPr>
                <w:rFonts w:asciiTheme="minorHAnsi" w:hAnsiTheme="minorHAnsi" w:cstheme="minorHAnsi"/>
              </w:rPr>
              <w:t>Prescribed action</w:t>
            </w:r>
          </w:p>
        </w:tc>
      </w:tr>
      <w:tr w:rsidR="00185403" w:rsidRPr="005B374C" w14:paraId="7005D129"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40D93939" w14:textId="377BDDAD" w:rsidR="00185403" w:rsidRPr="005B374C" w:rsidRDefault="00DD3980" w:rsidP="759086D6">
            <w:pPr>
              <w:pStyle w:val="TableText-calibri10"/>
              <w:rPr>
                <w:rFonts w:asciiTheme="minorHAnsi" w:hAnsiTheme="minorHAnsi"/>
              </w:rPr>
            </w:pPr>
            <w:r>
              <w:t>Child</w:t>
            </w:r>
            <w:r w:rsidR="00544F09">
              <w:t xml:space="preserve"> had a severe allergic reaction (e.g., anaphylaxis) to a previous dose of mRNA COVID-19 vaccine or any of its components.</w:t>
            </w:r>
          </w:p>
        </w:tc>
        <w:tc>
          <w:tcPr>
            <w:tcW w:w="5129" w:type="dxa"/>
          </w:tcPr>
          <w:p w14:paraId="68751DD1" w14:textId="77777777" w:rsidR="00185403" w:rsidRPr="005B374C" w:rsidRDefault="00185403" w:rsidP="005B374C">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B374C">
              <w:rPr>
                <w:rFonts w:asciiTheme="minorHAnsi" w:hAnsiTheme="minorHAnsi" w:cstheme="minorHAnsi"/>
              </w:rPr>
              <w:t>Do not vaccinate</w:t>
            </w:r>
            <w:r w:rsidR="00066679" w:rsidRPr="005B374C">
              <w:rPr>
                <w:rFonts w:asciiTheme="minorHAnsi" w:hAnsiTheme="minorHAnsi" w:cstheme="minorHAnsi"/>
              </w:rPr>
              <w:t>.</w:t>
            </w:r>
          </w:p>
        </w:tc>
      </w:tr>
    </w:tbl>
    <w:p w14:paraId="799D0173" w14:textId="77777777" w:rsidR="0015567C" w:rsidRDefault="0015567C" w:rsidP="00A12EFC">
      <w:pPr>
        <w:pStyle w:val="TableorChartTitle"/>
      </w:pPr>
      <w:r>
        <w:t>Precautions</w:t>
      </w:r>
    </w:p>
    <w:tbl>
      <w:tblPr>
        <w:tblStyle w:val="MDHstyle"/>
        <w:tblW w:w="10257" w:type="dxa"/>
        <w:tblLook w:val="04A0" w:firstRow="1" w:lastRow="0" w:firstColumn="1" w:lastColumn="0" w:noHBand="0" w:noVBand="1"/>
      </w:tblPr>
      <w:tblGrid>
        <w:gridCol w:w="5128"/>
        <w:gridCol w:w="5129"/>
      </w:tblGrid>
      <w:tr w:rsidR="0015567C" w:rsidRPr="005B374C" w14:paraId="7BD181FC" w14:textId="77777777" w:rsidTr="003E2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74D9C34" w14:textId="77777777" w:rsidR="0015567C" w:rsidRPr="005B374C" w:rsidRDefault="0015567C" w:rsidP="005B374C">
            <w:pPr>
              <w:pStyle w:val="TableText-calibri10"/>
              <w:rPr>
                <w:rFonts w:asciiTheme="minorHAnsi" w:hAnsiTheme="minorHAnsi" w:cstheme="minorHAnsi"/>
              </w:rPr>
            </w:pPr>
            <w:r w:rsidRPr="005B374C">
              <w:rPr>
                <w:rFonts w:asciiTheme="minorHAnsi" w:hAnsiTheme="minorHAnsi" w:cstheme="minorHAnsi"/>
              </w:rPr>
              <w:t>Criteria</w:t>
            </w:r>
          </w:p>
        </w:tc>
        <w:tc>
          <w:tcPr>
            <w:tcW w:w="5129" w:type="dxa"/>
          </w:tcPr>
          <w:p w14:paraId="176E4172" w14:textId="77777777" w:rsidR="0015567C" w:rsidRPr="005B374C" w:rsidRDefault="0015567C" w:rsidP="005B374C">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B374C">
              <w:rPr>
                <w:rFonts w:asciiTheme="minorHAnsi" w:hAnsiTheme="minorHAnsi" w:cstheme="minorHAnsi"/>
              </w:rPr>
              <w:t>Prescribed action</w:t>
            </w:r>
          </w:p>
        </w:tc>
      </w:tr>
      <w:tr w:rsidR="00926635" w:rsidRPr="005B374C" w14:paraId="5896B4F6"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2F749D01" w14:textId="3B8872DC" w:rsidR="00926635" w:rsidRPr="005B374C" w:rsidRDefault="005F6BDF" w:rsidP="005B374C">
            <w:pPr>
              <w:pStyle w:val="TableText-calibri10"/>
              <w:rPr>
                <w:rFonts w:asciiTheme="minorHAnsi" w:hAnsiTheme="minorHAnsi" w:cstheme="minorHAnsi"/>
              </w:rPr>
            </w:pPr>
            <w:r>
              <w:rPr>
                <w:rFonts w:eastAsia="Times New Roman" w:cs="Calibri"/>
                <w:szCs w:val="20"/>
              </w:rPr>
              <w:t>Child</w:t>
            </w:r>
            <w:r w:rsidRPr="006612DB">
              <w:rPr>
                <w:rFonts w:eastAsia="Times New Roman" w:cs="Calibri"/>
                <w:szCs w:val="20"/>
              </w:rPr>
              <w:t xml:space="preserve"> has a moderate to severe illness defined as temperature ____°F/°C or higher with symptoms such as: {to be determined by medical prescriber} </w:t>
            </w:r>
          </w:p>
        </w:tc>
        <w:tc>
          <w:tcPr>
            <w:tcW w:w="5129" w:type="dxa"/>
          </w:tcPr>
          <w:p w14:paraId="27B7FDF7" w14:textId="74D7F81B" w:rsidR="00926635" w:rsidRPr="005B374C" w:rsidRDefault="005F6BDF" w:rsidP="005B374C">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612DB">
              <w:rPr>
                <w:rFonts w:eastAsia="Times New Roman" w:cs="Calibri"/>
                <w:szCs w:val="20"/>
              </w:rPr>
              <w:t>Defer vaccination and {to be determined by medical prescriber} </w:t>
            </w:r>
          </w:p>
        </w:tc>
      </w:tr>
      <w:tr w:rsidR="004E74BF" w:rsidRPr="005B374C" w14:paraId="22BAD136" w14:textId="77777777" w:rsidTr="003E2E87">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2E2DD071" w14:textId="38E57308" w:rsidR="004E74BF" w:rsidRPr="005B374C" w:rsidRDefault="00A12EFC" w:rsidP="005B374C">
            <w:pPr>
              <w:pStyle w:val="TableText-calibri10"/>
              <w:rPr>
                <w:rFonts w:asciiTheme="minorHAnsi" w:hAnsiTheme="minorHAnsi" w:cstheme="minorHAnsi"/>
              </w:rPr>
            </w:pPr>
            <w:r w:rsidRPr="00A12EFC">
              <w:rPr>
                <w:rFonts w:asciiTheme="minorHAnsi" w:hAnsiTheme="minorHAnsi" w:cstheme="minorHAnsi"/>
              </w:rPr>
              <w:t>Child was diagnosed with non-severe allergy (e.g., urticaria beyond the injection site) to a component of an mRNA COVID-19 vaccine; or non-severe, immediate (onset less than 4 hours) allergic reaction after administration of a previous dose of an mRNA COVID-19 vaccine</w:t>
            </w:r>
            <w:r>
              <w:rPr>
                <w:rFonts w:asciiTheme="minorHAnsi" w:hAnsiTheme="minorHAnsi" w:cstheme="minorHAnsi"/>
              </w:rPr>
              <w:t>.</w:t>
            </w:r>
          </w:p>
        </w:tc>
        <w:tc>
          <w:tcPr>
            <w:tcW w:w="5129" w:type="dxa"/>
          </w:tcPr>
          <w:p w14:paraId="2EA24842" w14:textId="4A344A34" w:rsidR="004E74BF" w:rsidRPr="005B374C" w:rsidRDefault="00CE74B5" w:rsidP="005B374C">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Calibri Light" w:hAnsiTheme="minorHAnsi" w:cstheme="minorHAnsi"/>
              </w:rPr>
              <w:t>Refer to primary care provider.</w:t>
            </w:r>
          </w:p>
        </w:tc>
      </w:tr>
      <w:tr w:rsidR="00CE74B5" w:rsidRPr="005B374C" w14:paraId="555BE6F2"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2B42B80" w14:textId="4313E8D5" w:rsidR="00CE74B5" w:rsidRPr="00CE74B5" w:rsidRDefault="00CE74B5" w:rsidP="00CE74B5">
            <w:pPr>
              <w:pStyle w:val="TableText-calibri10"/>
            </w:pPr>
            <w:r w:rsidRPr="00CE74B5">
              <w:t>History of severe allergic reaction (e.g., anaphylaxis) to any other vaccine or injectable therapy (e.g., intramuscular, intravenous, or subcutaneous).</w:t>
            </w:r>
          </w:p>
          <w:p w14:paraId="57009C25" w14:textId="3CD3CBC0" w:rsidR="00CE74B5" w:rsidRPr="00CE74B5" w:rsidRDefault="00CE74B5" w:rsidP="00CE74B5">
            <w:pPr>
              <w:pStyle w:val="TableText-calibri10"/>
              <w:rPr>
                <w:i/>
                <w:iCs/>
              </w:rPr>
            </w:pPr>
            <w:r w:rsidRPr="00CE74B5">
              <w:rPr>
                <w:i/>
                <w:iCs/>
              </w:rPr>
              <w:t>This precaution does not include allergies not related to vaccines or injectable therapies e.g., food, pet, environmental, or latex allergies; oral medications </w:t>
            </w:r>
            <w:r w:rsidR="00A12EFC">
              <w:rPr>
                <w:i/>
                <w:iCs/>
              </w:rPr>
              <w:t>(</w:t>
            </w:r>
            <w:r w:rsidRPr="00CE74B5">
              <w:rPr>
                <w:i/>
                <w:iCs/>
              </w:rPr>
              <w:t>including the oral equivalents of injectable medications).</w:t>
            </w:r>
          </w:p>
        </w:tc>
        <w:tc>
          <w:tcPr>
            <w:tcW w:w="5129" w:type="dxa"/>
          </w:tcPr>
          <w:p w14:paraId="4D7324E9" w14:textId="766676D6" w:rsidR="00CE74B5" w:rsidRPr="005B374C" w:rsidRDefault="00CE74B5" w:rsidP="005B374C">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eastAsia="Calibri Light" w:hAnsiTheme="minorHAnsi" w:cstheme="minorHAnsi"/>
              </w:rPr>
              <w:t>Refer to primary care provider.</w:t>
            </w:r>
          </w:p>
        </w:tc>
      </w:tr>
      <w:tr w:rsidR="006D2832" w:rsidRPr="005B374C" w14:paraId="07A90252"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1CFE9889" w14:textId="3FCC6DF2" w:rsidR="006D2832" w:rsidRPr="005B374C" w:rsidRDefault="00DD3980" w:rsidP="005B374C">
            <w:pPr>
              <w:pStyle w:val="TableText-calibri10"/>
              <w:rPr>
                <w:rFonts w:asciiTheme="minorHAnsi" w:hAnsiTheme="minorHAnsi" w:cstheme="minorHAnsi"/>
              </w:rPr>
            </w:pPr>
            <w:r>
              <w:rPr>
                <w:rFonts w:asciiTheme="minorHAnsi" w:hAnsiTheme="minorHAnsi" w:cstheme="minorHAnsi"/>
              </w:rPr>
              <w:t>Child</w:t>
            </w:r>
            <w:r w:rsidR="00205EC8" w:rsidRPr="005B374C">
              <w:rPr>
                <w:rFonts w:asciiTheme="minorHAnsi" w:hAnsiTheme="minorHAnsi" w:cstheme="minorHAnsi"/>
              </w:rPr>
              <w:t xml:space="preserve"> has a history of Multisystem Inflammatory Syndrome in Children (MIS-C).</w:t>
            </w:r>
          </w:p>
        </w:tc>
        <w:tc>
          <w:tcPr>
            <w:tcW w:w="5129" w:type="dxa"/>
          </w:tcPr>
          <w:p w14:paraId="6E2E7770" w14:textId="172437F1" w:rsidR="00FC4726" w:rsidRPr="005B374C" w:rsidRDefault="0073578E" w:rsidP="005B374C">
            <w:pPr>
              <w:pStyle w:val="TableText-calibri10"/>
              <w:cnfStyle w:val="000000000000" w:firstRow="0" w:lastRow="0" w:firstColumn="0" w:lastColumn="0" w:oddVBand="0" w:evenVBand="0" w:oddHBand="0" w:evenHBand="0" w:firstRowFirstColumn="0" w:firstRowLastColumn="0" w:lastRowFirstColumn="0" w:lastRowLastColumn="0"/>
              <w:rPr>
                <w:rFonts w:asciiTheme="minorHAnsi" w:eastAsia="Calibri Light" w:hAnsiTheme="minorHAnsi" w:cstheme="minorHAnsi"/>
                <w:i/>
              </w:rPr>
            </w:pPr>
            <w:r w:rsidRPr="005B374C">
              <w:rPr>
                <w:rFonts w:asciiTheme="minorHAnsi" w:hAnsiTheme="minorHAnsi" w:cstheme="minorHAnsi"/>
              </w:rPr>
              <w:t>Refer to their primary care provider to receive an assessment of their current health condition and assessment of individual benefits and risks.</w:t>
            </w:r>
          </w:p>
        </w:tc>
      </w:tr>
      <w:tr w:rsidR="00541CFF" w:rsidRPr="005B374C" w14:paraId="342417DF"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5176E765" w14:textId="70AACFA4" w:rsidR="00541CFF" w:rsidRPr="005B374C" w:rsidRDefault="003C01CB" w:rsidP="005B374C">
            <w:pPr>
              <w:pStyle w:val="TableText-calibri10"/>
              <w:rPr>
                <w:rFonts w:asciiTheme="minorHAnsi" w:hAnsiTheme="minorHAnsi" w:cstheme="minorHAnsi"/>
              </w:rPr>
            </w:pPr>
            <w:r w:rsidRPr="003C01CB">
              <w:rPr>
                <w:rFonts w:asciiTheme="minorHAnsi" w:hAnsiTheme="minorHAnsi" w:cstheme="minorHAnsi"/>
              </w:rPr>
              <w:t>Child has a history of myocarditis or pericarditis within 3 weeks after a previous dose of any COVID-19 vaccine</w:t>
            </w:r>
            <w:r>
              <w:rPr>
                <w:rFonts w:asciiTheme="minorHAnsi" w:hAnsiTheme="minorHAnsi" w:cstheme="minorHAnsi"/>
              </w:rPr>
              <w:t>.</w:t>
            </w:r>
          </w:p>
        </w:tc>
        <w:tc>
          <w:tcPr>
            <w:tcW w:w="5129" w:type="dxa"/>
          </w:tcPr>
          <w:p w14:paraId="5997EB20" w14:textId="5B5B63A8" w:rsidR="00541CFF" w:rsidRPr="005B374C" w:rsidRDefault="00541CFF" w:rsidP="005B374C">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B374C">
              <w:rPr>
                <w:rFonts w:asciiTheme="minorHAnsi" w:hAnsiTheme="minorHAnsi" w:cstheme="minorHAnsi"/>
              </w:rPr>
              <w:t>Refer to their primary care provider to receive an assessment of their current health condition and assessment of individual benefits and risks.</w:t>
            </w:r>
          </w:p>
        </w:tc>
      </w:tr>
      <w:tr w:rsidR="00384F6E" w:rsidRPr="005B374C" w14:paraId="5DB4AEB6"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4E9564C5" w14:textId="3C7D3137" w:rsidR="00384F6E" w:rsidRPr="005B374C" w:rsidRDefault="00DD3980" w:rsidP="005B374C">
            <w:pPr>
              <w:pStyle w:val="TableText-calibri10"/>
              <w:rPr>
                <w:rFonts w:asciiTheme="minorHAnsi" w:hAnsiTheme="minorHAnsi" w:cstheme="minorHAnsi"/>
              </w:rPr>
            </w:pPr>
            <w:r>
              <w:rPr>
                <w:rFonts w:asciiTheme="minorHAnsi" w:hAnsiTheme="minorHAnsi" w:cstheme="minorHAnsi"/>
              </w:rPr>
              <w:lastRenderedPageBreak/>
              <w:t>Child</w:t>
            </w:r>
            <w:r w:rsidR="00B42FB1" w:rsidRPr="005B374C">
              <w:rPr>
                <w:rFonts w:asciiTheme="minorHAnsi" w:hAnsiTheme="minorHAnsi" w:cstheme="minorHAnsi"/>
              </w:rPr>
              <w:t xml:space="preserve"> had a delayed local allergic reaction (e.g., erythema, induration, </w:t>
            </w:r>
            <w:proofErr w:type="spellStart"/>
            <w:r w:rsidR="00B42FB1" w:rsidRPr="005B374C">
              <w:rPr>
                <w:rFonts w:asciiTheme="minorHAnsi" w:hAnsiTheme="minorHAnsi" w:cstheme="minorHAnsi"/>
              </w:rPr>
              <w:t>pruritis</w:t>
            </w:r>
            <w:proofErr w:type="spellEnd"/>
            <w:r w:rsidR="00B42FB1" w:rsidRPr="005B374C">
              <w:rPr>
                <w:rFonts w:asciiTheme="minorHAnsi" w:hAnsiTheme="minorHAnsi" w:cstheme="minorHAnsi"/>
              </w:rPr>
              <w:t xml:space="preserve"> at the injection site).</w:t>
            </w:r>
          </w:p>
        </w:tc>
        <w:tc>
          <w:tcPr>
            <w:tcW w:w="5129" w:type="dxa"/>
          </w:tcPr>
          <w:p w14:paraId="5447B341" w14:textId="6B551D28" w:rsidR="00384F6E" w:rsidRPr="005B374C" w:rsidRDefault="00384F6E" w:rsidP="005B374C">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B374C">
              <w:rPr>
                <w:rFonts w:asciiTheme="minorHAnsi" w:hAnsiTheme="minorHAnsi" w:cstheme="minorHAnsi"/>
              </w:rPr>
              <w:t>Proceed to vaccinate. Give vaccine in the opposite arm from where the first dose was given.</w:t>
            </w:r>
          </w:p>
        </w:tc>
      </w:tr>
    </w:tbl>
    <w:p w14:paraId="52EB7641" w14:textId="77777777" w:rsidR="0015567C" w:rsidRDefault="0015567C" w:rsidP="00FA3AE0">
      <w:pPr>
        <w:pStyle w:val="Heading2"/>
        <w:keepNext/>
      </w:pPr>
      <w:r>
        <w:t>Prescription</w:t>
      </w:r>
    </w:p>
    <w:p w14:paraId="11306E2E" w14:textId="77777777" w:rsidR="00CE74B5" w:rsidRPr="00CE74B5" w:rsidRDefault="00CE74B5" w:rsidP="00CE74B5">
      <w:pPr>
        <w:pStyle w:val="Heading3"/>
      </w:pPr>
      <w:r w:rsidRPr="00CE74B5">
        <w:t>Give any of the following products using the same vaccine product to complete the initial series and according to the schedule below: </w:t>
      </w:r>
    </w:p>
    <w:p w14:paraId="09FF9D67" w14:textId="3FE8B966" w:rsidR="00CE74B5" w:rsidRPr="00CE74B5" w:rsidRDefault="00CE74B5" w:rsidP="00CE74B5">
      <w:pPr>
        <w:pStyle w:val="ListBullet"/>
      </w:pPr>
      <w:r w:rsidRPr="00CE74B5">
        <w:t xml:space="preserve">2025-26 Pfizer-BioNTech Comirnaty COVID-19 vaccine for 5 through 11 years old (vials with blue caps and labels with blue borders); 10 mcg, </w:t>
      </w:r>
      <w:r w:rsidRPr="00597FE0">
        <w:rPr>
          <w:b/>
          <w:bCs w:val="0"/>
        </w:rPr>
        <w:t>0.3 mL</w:t>
      </w:r>
      <w:r w:rsidRPr="00CE74B5">
        <w:t>, intramuscular (IM). </w:t>
      </w:r>
    </w:p>
    <w:p w14:paraId="2E461EDC" w14:textId="04C160C2" w:rsidR="00CE74B5" w:rsidRPr="00CE74B5" w:rsidRDefault="00CE74B5" w:rsidP="00CE74B5">
      <w:pPr>
        <w:pStyle w:val="ListBullet"/>
      </w:pPr>
      <w:r w:rsidRPr="00CE74B5">
        <w:t xml:space="preserve">2025-26 Moderna Spikevax COVID-19 vaccine; 25 mcg, </w:t>
      </w:r>
      <w:r w:rsidRPr="00597FE0">
        <w:rPr>
          <w:b/>
          <w:bCs w:val="0"/>
        </w:rPr>
        <w:t>0.25 mL</w:t>
      </w:r>
      <w:r w:rsidRPr="00CE74B5">
        <w:t>, intramuscular (IM) </w:t>
      </w:r>
    </w:p>
    <w:p w14:paraId="531A985D" w14:textId="30994604" w:rsidR="00CE74B5" w:rsidRPr="00CE74B5" w:rsidRDefault="00CE74B5" w:rsidP="00CE74B5">
      <w:r w:rsidRPr="00CE74B5">
        <w:rPr>
          <w:rStyle w:val="Heading2Char"/>
        </w:rPr>
        <w:t>Vaccination for 5</w:t>
      </w:r>
      <w:r w:rsidR="00F60471">
        <w:rPr>
          <w:rStyle w:val="Heading2Char"/>
        </w:rPr>
        <w:t xml:space="preserve"> to </w:t>
      </w:r>
      <w:r w:rsidRPr="00CE74B5">
        <w:rPr>
          <w:rStyle w:val="Heading2Char"/>
        </w:rPr>
        <w:t>11-year-olds (risk-based and parental request)</w:t>
      </w:r>
    </w:p>
    <w:p w14:paraId="3E541BB3" w14:textId="490B5B0D" w:rsidR="00CE74B5" w:rsidRPr="00CE74B5" w:rsidRDefault="00CE74B5" w:rsidP="00F60471">
      <w:pPr>
        <w:pStyle w:val="ListBullet"/>
      </w:pPr>
      <w:r w:rsidRPr="00CE74B5">
        <w:t>Unvaccinated: Give one dose of 2025-26 Moderna Spikevax or Pfizer Comirnaty vaccine. </w:t>
      </w:r>
    </w:p>
    <w:p w14:paraId="0914E574" w14:textId="02FB7B1A" w:rsidR="00CE74B5" w:rsidRPr="00CE74B5" w:rsidRDefault="00CE74B5" w:rsidP="00F60471">
      <w:pPr>
        <w:pStyle w:val="ListBullet"/>
      </w:pPr>
      <w:r w:rsidRPr="00CE74B5">
        <w:t>Previously vaccinated before 2025-26 vaccine: Give one dose 2025-2026 Moderna Spikevax or Pfizer vaccine at least 2 months following any previous COVID-19 vaccine dose. </w:t>
      </w:r>
    </w:p>
    <w:p w14:paraId="01B34A4B" w14:textId="38490613" w:rsidR="00CE74B5" w:rsidRPr="00CE74B5" w:rsidRDefault="00CE74B5" w:rsidP="00CE74B5">
      <w:r w:rsidRPr="00CE74B5">
        <w:rPr>
          <w:rStyle w:val="Heading2Char"/>
        </w:rPr>
        <w:t>Vaccination for persons age 5</w:t>
      </w:r>
      <w:r w:rsidR="00F60471">
        <w:rPr>
          <w:rStyle w:val="Heading2Char"/>
        </w:rPr>
        <w:t xml:space="preserve"> to </w:t>
      </w:r>
      <w:r w:rsidRPr="00CE74B5">
        <w:rPr>
          <w:rStyle w:val="Heading2Char"/>
        </w:rPr>
        <w:t>11 years old with immunocompromising conditions</w:t>
      </w:r>
    </w:p>
    <w:p w14:paraId="5635C6BB" w14:textId="58F5ABBB" w:rsidR="00CE74B5" w:rsidRPr="00CE74B5" w:rsidRDefault="00CE74B5" w:rsidP="00F60471">
      <w:pPr>
        <w:pStyle w:val="Heading3"/>
      </w:pPr>
      <w:r w:rsidRPr="00CE74B5">
        <w:t>Unvaccinated*</w:t>
      </w:r>
    </w:p>
    <w:p w14:paraId="6815E992" w14:textId="4B807865" w:rsidR="00CE74B5" w:rsidRPr="00CE74B5" w:rsidRDefault="00CE74B5" w:rsidP="00F60471">
      <w:pPr>
        <w:pStyle w:val="ListBullet"/>
      </w:pPr>
      <w:r w:rsidRPr="00CE74B5">
        <w:t xml:space="preserve">Give </w:t>
      </w:r>
      <w:r w:rsidR="00F60471">
        <w:t>four</w:t>
      </w:r>
      <w:r w:rsidRPr="00CE74B5">
        <w:t xml:space="preserve"> doses (</w:t>
      </w:r>
      <w:r w:rsidR="00F60471">
        <w:t>three</w:t>
      </w:r>
      <w:r w:rsidRPr="00CE74B5">
        <w:t xml:space="preserve">-dose initial series Moderna Spikevax at 0, 4 weeks, and at least 4 weeks after dose </w:t>
      </w:r>
      <w:r w:rsidR="00F60471">
        <w:t>two</w:t>
      </w:r>
      <w:r w:rsidRPr="00CE74B5">
        <w:t xml:space="preserve">, followed by </w:t>
      </w:r>
      <w:r w:rsidR="00F60471">
        <w:t>one</w:t>
      </w:r>
      <w:r w:rsidRPr="00CE74B5">
        <w:t xml:space="preserve"> dose Moderna Spikevax or Pfizer-BioNTech 6 months later [minimum interval 2 months]).**  </w:t>
      </w:r>
    </w:p>
    <w:p w14:paraId="2BAE7DA0" w14:textId="77777777" w:rsidR="00CE74B5" w:rsidRPr="00CE74B5" w:rsidRDefault="00CE74B5" w:rsidP="00F60471">
      <w:r w:rsidRPr="00CE74B5">
        <w:t>OR </w:t>
      </w:r>
    </w:p>
    <w:p w14:paraId="60163911" w14:textId="34604A8A" w:rsidR="00CE74B5" w:rsidRPr="00CE74B5" w:rsidRDefault="00CE74B5" w:rsidP="00F60471">
      <w:pPr>
        <w:pStyle w:val="ListBullet"/>
      </w:pPr>
      <w:r w:rsidRPr="00CE74B5">
        <w:t xml:space="preserve">Give </w:t>
      </w:r>
      <w:r w:rsidR="00F60471">
        <w:t>four</w:t>
      </w:r>
      <w:r w:rsidRPr="00CE74B5">
        <w:t xml:space="preserve"> doses (</w:t>
      </w:r>
      <w:r w:rsidR="00F60471">
        <w:t>three</w:t>
      </w:r>
      <w:r w:rsidRPr="00CE74B5">
        <w:t xml:space="preserve">-dose initial series Pfizer-BioNTech at 0, 3 weeks, and at least 4 weeks after dose </w:t>
      </w:r>
      <w:r w:rsidR="00F60471">
        <w:t>two</w:t>
      </w:r>
      <w:r w:rsidRPr="00CE74B5">
        <w:t xml:space="preserve">, followed by </w:t>
      </w:r>
      <w:r w:rsidR="00F60471">
        <w:t>one</w:t>
      </w:r>
      <w:r w:rsidRPr="00CE74B5">
        <w:t xml:space="preserve"> dose Moderna Spikevax or Pfizer-BioNTech 6 months later [minimum interval 2 months]).** </w:t>
      </w:r>
    </w:p>
    <w:p w14:paraId="4F982820" w14:textId="1F94C887" w:rsidR="00CE74B5" w:rsidRPr="00CE74B5" w:rsidRDefault="00CE74B5" w:rsidP="00F60471">
      <w:pPr>
        <w:pStyle w:val="Heading3"/>
      </w:pPr>
      <w:r w:rsidRPr="00CE74B5">
        <w:t>Incomplete initial 3-dose vaccination series</w:t>
      </w:r>
    </w:p>
    <w:p w14:paraId="1B48437F" w14:textId="03D10356" w:rsidR="00CE74B5" w:rsidRPr="00CE74B5" w:rsidRDefault="00CE74B5" w:rsidP="00CE74B5">
      <w:r w:rsidRPr="00CE74B5">
        <w:t>Previous vaccination with Moderna</w:t>
      </w:r>
      <w:r w:rsidR="00F60471">
        <w:t>:</w:t>
      </w:r>
      <w:r w:rsidRPr="00CE74B5">
        <w:t> </w:t>
      </w:r>
    </w:p>
    <w:p w14:paraId="3E5219E2" w14:textId="31C776E2" w:rsidR="00CE74B5" w:rsidRPr="00CE74B5" w:rsidRDefault="00F60471" w:rsidP="00F60471">
      <w:pPr>
        <w:pStyle w:val="ListBullet"/>
      </w:pPr>
      <w:r>
        <w:t>One</w:t>
      </w:r>
      <w:r w:rsidR="00CE74B5" w:rsidRPr="00CE74B5">
        <w:t xml:space="preserve"> dose Moderna Spikevax: Give </w:t>
      </w:r>
      <w:r>
        <w:t>two</w:t>
      </w:r>
      <w:r w:rsidR="00CE74B5" w:rsidRPr="00CE74B5">
        <w:t xml:space="preserve"> doses Moderna Spikevax at least 4 weeks apart (administer dose </w:t>
      </w:r>
      <w:r>
        <w:t>one</w:t>
      </w:r>
      <w:r w:rsidR="00CE74B5" w:rsidRPr="00CE74B5">
        <w:t xml:space="preserve"> Moderna Spikevax 4 weeks after most recent dose), followed by </w:t>
      </w:r>
      <w:r>
        <w:t>one</w:t>
      </w:r>
      <w:r w:rsidR="00CE74B5" w:rsidRPr="00CE74B5">
        <w:t xml:space="preserve"> dose Moderna Spikevax or Pfizer-BioNTech 6 months later (minimum interval 2 months).** </w:t>
      </w:r>
    </w:p>
    <w:p w14:paraId="6EB7B629" w14:textId="4B71F9D9" w:rsidR="00CE74B5" w:rsidRPr="00CE74B5" w:rsidRDefault="00F60471" w:rsidP="00F60471">
      <w:pPr>
        <w:pStyle w:val="ListBullet"/>
      </w:pPr>
      <w:r>
        <w:t>Two</w:t>
      </w:r>
      <w:r w:rsidR="00CE74B5" w:rsidRPr="00CE74B5">
        <w:t xml:space="preserve"> doses Moderna Spikevax: Give </w:t>
      </w:r>
      <w:r>
        <w:t>one</w:t>
      </w:r>
      <w:r w:rsidR="00CE74B5" w:rsidRPr="00CE74B5">
        <w:t xml:space="preserve"> dose Moderna Spikevax at least 4 weeks after most recent dose, followed by </w:t>
      </w:r>
      <w:r>
        <w:t>one</w:t>
      </w:r>
      <w:r w:rsidR="00CE74B5" w:rsidRPr="00CE74B5">
        <w:t xml:space="preserve"> dose Moderna Spikevax or Pfizer-BioNTech 6 months later (minimum interval 2 months).**  </w:t>
      </w:r>
    </w:p>
    <w:p w14:paraId="18D4328A" w14:textId="660B6294" w:rsidR="00CE74B5" w:rsidRPr="00CE74B5" w:rsidRDefault="00CE74B5" w:rsidP="00CE74B5">
      <w:r w:rsidRPr="00CE74B5">
        <w:t>Previous vaccination with Pfizer-BioNTech</w:t>
      </w:r>
      <w:r w:rsidR="00F60471">
        <w:t>:</w:t>
      </w:r>
    </w:p>
    <w:p w14:paraId="1FA3A47D" w14:textId="37E7FF34" w:rsidR="00CE74B5" w:rsidRPr="00CE74B5" w:rsidRDefault="00F60471" w:rsidP="00F60471">
      <w:pPr>
        <w:pStyle w:val="ListBullet"/>
      </w:pPr>
      <w:r>
        <w:t>One</w:t>
      </w:r>
      <w:r w:rsidR="00CE74B5" w:rsidRPr="00CE74B5">
        <w:t xml:space="preserve"> dose Pfizer-BioNTech: Give </w:t>
      </w:r>
      <w:r>
        <w:t>two</w:t>
      </w:r>
      <w:r w:rsidR="00CE74B5" w:rsidRPr="00CE74B5">
        <w:t xml:space="preserve"> doses Pfizer-BioNTech at least 4 weeks apart (administer dose </w:t>
      </w:r>
      <w:r>
        <w:t>one</w:t>
      </w:r>
      <w:r w:rsidR="00CE74B5" w:rsidRPr="00CE74B5">
        <w:t xml:space="preserve"> Pfizer-BioNTech 3 weeks after most recent dose), followed by </w:t>
      </w:r>
      <w:r>
        <w:t>one</w:t>
      </w:r>
      <w:r w:rsidR="00CE74B5" w:rsidRPr="00CE74B5">
        <w:t xml:space="preserve"> dose Moderna Spikevax or Pfizer-BioNTech 6 months later (minimum interval 2 months).** </w:t>
      </w:r>
    </w:p>
    <w:p w14:paraId="63EA0668" w14:textId="46AF9DFF" w:rsidR="00CE74B5" w:rsidRPr="00CE74B5" w:rsidRDefault="00F60471" w:rsidP="00F60471">
      <w:pPr>
        <w:pStyle w:val="ListBullet"/>
      </w:pPr>
      <w:r>
        <w:t>Two</w:t>
      </w:r>
      <w:r w:rsidR="00CE74B5" w:rsidRPr="00CE74B5">
        <w:t xml:space="preserve"> doses Pfizer-BioNTech: Give </w:t>
      </w:r>
      <w:r>
        <w:t>one</w:t>
      </w:r>
      <w:r w:rsidR="00CE74B5" w:rsidRPr="00CE74B5">
        <w:t xml:space="preserve"> dose Pfizer-BioNTech at least 4 weeks after most recent dose, followed by </w:t>
      </w:r>
      <w:r>
        <w:t>one</w:t>
      </w:r>
      <w:r w:rsidR="00CE74B5" w:rsidRPr="00CE74B5">
        <w:t xml:space="preserve"> dose Moderna Spikevax or Pfizer-BioNTech 6 months later (minimum interval 2 months).** </w:t>
      </w:r>
    </w:p>
    <w:p w14:paraId="2404AA0F" w14:textId="48AF9CEC" w:rsidR="00CE74B5" w:rsidRPr="00CE74B5" w:rsidRDefault="00CE74B5" w:rsidP="00F60471">
      <w:pPr>
        <w:pStyle w:val="Heading3"/>
      </w:pPr>
      <w:r w:rsidRPr="00CE74B5">
        <w:t>Completed initial 3-dose vaccination series</w:t>
      </w:r>
    </w:p>
    <w:p w14:paraId="61FCD8F7" w14:textId="15EA16F5" w:rsidR="00CE74B5" w:rsidRPr="00CE74B5" w:rsidRDefault="00F60471" w:rsidP="00F60471">
      <w:pPr>
        <w:pStyle w:val="ListBullet"/>
      </w:pPr>
      <w:r>
        <w:t>Three</w:t>
      </w:r>
      <w:r w:rsidR="00CE74B5" w:rsidRPr="00CE74B5">
        <w:t xml:space="preserve"> or more doses Moderna or </w:t>
      </w:r>
      <w:r>
        <w:t>three</w:t>
      </w:r>
      <w:r w:rsidR="00CE74B5" w:rsidRPr="00CE74B5">
        <w:t xml:space="preserve"> or more doses Pfizer BioNTech: Give </w:t>
      </w:r>
      <w:r>
        <w:t>two</w:t>
      </w:r>
      <w:r w:rsidR="00CE74B5" w:rsidRPr="00CE74B5">
        <w:t xml:space="preserve"> doses Moderna or Pfizer-BioNTech 6 months apart (minimum interval 2 months). Administer dose </w:t>
      </w:r>
      <w:r>
        <w:t>one</w:t>
      </w:r>
      <w:r w:rsidR="00CE74B5" w:rsidRPr="00CE74B5">
        <w:t xml:space="preserve"> at least 8 weeks after the most recent dose.** </w:t>
      </w:r>
    </w:p>
    <w:p w14:paraId="3C1C5B90" w14:textId="12505128" w:rsidR="00CE74B5" w:rsidRPr="00CE74B5" w:rsidRDefault="00CE74B5" w:rsidP="00F60471">
      <w:pPr>
        <w:pStyle w:val="NormalSmall"/>
      </w:pPr>
      <w:r w:rsidRPr="00CE74B5">
        <w:lastRenderedPageBreak/>
        <w:t>*Use vaccine from the same manufacturer for all doses in the initial vaccination series.</w:t>
      </w:r>
    </w:p>
    <w:p w14:paraId="26F1895E" w14:textId="3E104C6A" w:rsidR="00CE74B5" w:rsidRPr="00CE74B5" w:rsidRDefault="00CE74B5" w:rsidP="00F60471">
      <w:pPr>
        <w:pStyle w:val="NormalSmall"/>
      </w:pPr>
      <w:r w:rsidRPr="00CE74B5">
        <w:t>**Additional doses of COVID-19 vaccine for moderately or severely immunocompromised may be given based on shared clinical decision making and administered at least 2 months after the most recent dose. Patient should talk to health care provider regarding additional doses.</w:t>
      </w:r>
    </w:p>
    <w:p w14:paraId="47F71219" w14:textId="1E97587B" w:rsidR="0015567C" w:rsidRDefault="00CB17E6" w:rsidP="00D87DE2">
      <w:pPr>
        <w:pStyle w:val="Heading2"/>
      </w:pPr>
      <w:r>
        <w:t>Medical emergency or a</w:t>
      </w:r>
      <w:r w:rsidR="0015567C">
        <w:t>naphylaxis</w:t>
      </w:r>
    </w:p>
    <w:p w14:paraId="6C7E18A7" w14:textId="77777777" w:rsidR="005F3404" w:rsidRDefault="001D69F3" w:rsidP="006D4D5C">
      <w:pPr>
        <w:rPr>
          <w:sz w:val="20"/>
          <w:szCs w:val="20"/>
        </w:rPr>
      </w:pPr>
      <w:r w:rsidRPr="59BEB75F">
        <w:t xml:space="preserve">Follow pre-established agency protocol for anaphylaxis. </w:t>
      </w:r>
    </w:p>
    <w:p w14:paraId="3C84BB20" w14:textId="1C26F137" w:rsidR="005F3404" w:rsidRDefault="00CB17E6" w:rsidP="00D4721C">
      <w:pPr>
        <w:pStyle w:val="Heading2"/>
        <w:keepNext/>
      </w:pPr>
      <w:r>
        <w:t>Question or c</w:t>
      </w:r>
      <w:r w:rsidR="005F3404">
        <w:t>oncerns</w:t>
      </w:r>
    </w:p>
    <w:p w14:paraId="208E10BF" w14:textId="4F5AB65D" w:rsidR="005567FB" w:rsidRPr="004B2F89" w:rsidRDefault="005567FB" w:rsidP="005B374C">
      <w:pPr>
        <w:rPr>
          <w:b/>
          <w:bCs/>
          <w:color w:val="C00000"/>
        </w:rPr>
      </w:pPr>
      <w:r w:rsidRPr="004B2F89">
        <w:rPr>
          <w:b/>
          <w:bCs/>
          <w:color w:val="C00000"/>
        </w:rPr>
        <w:t>Insert overseeing medical consultant’s information below and delete this sentence before printing/signing.</w:t>
      </w:r>
    </w:p>
    <w:p w14:paraId="05252BA3" w14:textId="6612E72C" w:rsidR="005567FB" w:rsidRPr="004B2F89" w:rsidRDefault="005567FB" w:rsidP="004B2F89">
      <w:pPr>
        <w:pStyle w:val="NormalLtBlueBackground"/>
      </w:pPr>
      <w:r w:rsidRPr="004B2F89">
        <w:t>In the event of questions or concerns call (</w:t>
      </w:r>
      <w:r w:rsidRPr="004B2F89">
        <w:rPr>
          <w:color w:val="C00000"/>
        </w:rPr>
        <w:t>insert name</w:t>
      </w:r>
      <w:r w:rsidRPr="004B2F89">
        <w:t>) at (</w:t>
      </w:r>
      <w:r w:rsidRPr="004B2F89">
        <w:rPr>
          <w:color w:val="C00000"/>
        </w:rPr>
        <w:t>insert phone number</w:t>
      </w:r>
      <w:r w:rsidRPr="004B2F89">
        <w:t>).</w:t>
      </w:r>
    </w:p>
    <w:p w14:paraId="7E07B1D3" w14:textId="481E0B76" w:rsidR="005567FB" w:rsidRPr="004B2F89" w:rsidRDefault="005567FB" w:rsidP="004B2F89">
      <w:pPr>
        <w:rPr>
          <w:rStyle w:val="Emphasis"/>
          <w:b/>
          <w:bCs/>
        </w:rPr>
      </w:pPr>
      <w:r w:rsidRPr="004B2F89">
        <w:rPr>
          <w:rStyle w:val="Emphasis"/>
          <w:b/>
          <w:bCs/>
        </w:rPr>
        <w:t>This protocol shall remain in effect until rescinded.</w:t>
      </w:r>
    </w:p>
    <w:p w14:paraId="083DF2E7" w14:textId="6E96E095" w:rsidR="005567FB" w:rsidRPr="004B2F89" w:rsidRDefault="005567FB" w:rsidP="004B2F89">
      <w:pPr>
        <w:pStyle w:val="NormalLtBlueBackground"/>
      </w:pPr>
      <w:r w:rsidRPr="004B2F89">
        <w:t>Name of prescriber (please print):</w:t>
      </w:r>
    </w:p>
    <w:p w14:paraId="4B9C3626" w14:textId="2D329BFB" w:rsidR="005567FB" w:rsidRPr="004B2F89" w:rsidRDefault="005567FB" w:rsidP="004B2F89">
      <w:pPr>
        <w:pStyle w:val="NormalLtBlueBackground"/>
      </w:pPr>
      <w:r w:rsidRPr="004B2F89">
        <w:t>Prescriber signature:</w:t>
      </w:r>
    </w:p>
    <w:p w14:paraId="42D62C6B" w14:textId="0996BCBC" w:rsidR="005567FB" w:rsidRPr="004B2F89" w:rsidRDefault="005567FB" w:rsidP="004B2F89">
      <w:pPr>
        <w:pStyle w:val="NormalLtBlueBackground"/>
      </w:pPr>
      <w:r w:rsidRPr="004B2F89">
        <w:t>Date:</w:t>
      </w:r>
    </w:p>
    <w:p w14:paraId="270A2FF4" w14:textId="185C11A4" w:rsidR="005F6BDF" w:rsidRDefault="005F6BDF" w:rsidP="005F6BDF">
      <w:pPr>
        <w:pStyle w:val="Heading2"/>
      </w:pPr>
      <w:r w:rsidRPr="004B2F89">
        <w:t>Ingredient list</w:t>
      </w:r>
    </w:p>
    <w:p w14:paraId="21AFDA17" w14:textId="74D5EC83" w:rsidR="00F60471" w:rsidRDefault="00F60471" w:rsidP="00F60471">
      <w:pPr>
        <w:pStyle w:val="ListBullet"/>
        <w:rPr>
          <w:rFonts w:ascii="Segoe UI" w:hAnsi="Segoe UI" w:cs="Segoe UI"/>
          <w:b/>
          <w:color w:val="003865"/>
          <w:sz w:val="18"/>
          <w:szCs w:val="18"/>
        </w:rPr>
      </w:pPr>
      <w:r>
        <w:rPr>
          <w:rStyle w:val="normaltextrun"/>
          <w:rFonts w:ascii="Calibri" w:hAnsi="Calibri" w:cs="Calibri"/>
        </w:rPr>
        <w:t xml:space="preserve">2025-26 Pfizer-BioNTech COVID-19 vaccine for age 5 through 11 years (single dose vials with blue caps and labels with blue borders): </w:t>
      </w:r>
      <w:hyperlink r:id="rId14" w:tgtFrame="_blank" w:history="1">
        <w:r>
          <w:rPr>
            <w:rStyle w:val="normaltextrun"/>
            <w:rFonts w:ascii="Calibri" w:hAnsi="Calibri" w:cs="Calibri"/>
            <w:color w:val="003865"/>
            <w:u w:val="single"/>
          </w:rPr>
          <w:t>Package Insert and Patient Package Insert - COMIRNATY (www.fda.gov/media/151707/download?attachment)</w:t>
        </w:r>
      </w:hyperlink>
      <w:r>
        <w:rPr>
          <w:rStyle w:val="eop"/>
          <w:rFonts w:ascii="Calibri" w:hAnsi="Calibri" w:cs="Calibri"/>
          <w:b/>
          <w:bCs w:val="0"/>
          <w:color w:val="003865"/>
        </w:rPr>
        <w:t>.</w:t>
      </w:r>
    </w:p>
    <w:p w14:paraId="403FA0B3" w14:textId="3F9DA729" w:rsidR="00AA3A38" w:rsidRPr="00F60471" w:rsidRDefault="00F60471" w:rsidP="00F60471">
      <w:pPr>
        <w:pStyle w:val="ListBullet"/>
        <w:rPr>
          <w:rFonts w:ascii="Segoe UI" w:hAnsi="Segoe UI" w:cs="Segoe UI"/>
          <w:sz w:val="18"/>
          <w:szCs w:val="18"/>
        </w:rPr>
      </w:pPr>
      <w:r>
        <w:rPr>
          <w:rStyle w:val="normaltextrun"/>
          <w:rFonts w:ascii="Calibri" w:hAnsi="Calibri" w:cs="Calibri"/>
        </w:rPr>
        <w:t xml:space="preserve">2025-26 Moderna Spikevax COVID-19 vaccine for age 5 through 11 years: </w:t>
      </w:r>
      <w:hyperlink r:id="rId15" w:tgtFrame="_blank" w:history="1">
        <w:r>
          <w:rPr>
            <w:rStyle w:val="normaltextrun"/>
            <w:rFonts w:ascii="Calibri" w:hAnsi="Calibri" w:cs="Calibri"/>
            <w:color w:val="003865"/>
            <w:u w:val="single"/>
          </w:rPr>
          <w:t>Package Insert - SPIKEVAX (www.fda.gov/media/155675/download?attachment)</w:t>
        </w:r>
      </w:hyperlink>
      <w:r>
        <w:rPr>
          <w:rStyle w:val="eop"/>
          <w:rFonts w:ascii="Calibri" w:hAnsi="Calibri" w:cs="Calibri"/>
        </w:rPr>
        <w:t>.</w:t>
      </w:r>
    </w:p>
    <w:sectPr w:rsidR="00AA3A38" w:rsidRPr="00F60471" w:rsidSect="003E2E87">
      <w:headerReference w:type="default" r:id="rId16"/>
      <w:footerReference w:type="default" r:id="rId17"/>
      <w:headerReference w:type="first" r:id="rId18"/>
      <w:footerReference w:type="first" r:id="rId19"/>
      <w:type w:val="continuous"/>
      <w:pgSz w:w="12240" w:h="15840"/>
      <w:pgMar w:top="720" w:right="1008" w:bottom="720" w:left="1008"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0BAF" w14:textId="77777777" w:rsidR="00985276" w:rsidRDefault="00985276" w:rsidP="00D36495">
      <w:r>
        <w:separator/>
      </w:r>
    </w:p>
  </w:endnote>
  <w:endnote w:type="continuationSeparator" w:id="0">
    <w:p w14:paraId="799A3901" w14:textId="77777777" w:rsidR="00985276" w:rsidRDefault="00985276" w:rsidP="00D36495">
      <w:r>
        <w:continuationSeparator/>
      </w:r>
    </w:p>
  </w:endnote>
  <w:endnote w:type="continuationNotice" w:id="1">
    <w:p w14:paraId="3DF2EFDB" w14:textId="77777777" w:rsidR="00985276" w:rsidRDefault="009852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355585"/>
      <w:docPartObj>
        <w:docPartGallery w:val="Page Numbers (Bottom of Page)"/>
        <w:docPartUnique/>
      </w:docPartObj>
    </w:sdtPr>
    <w:sdtEndPr/>
    <w:sdtContent>
      <w:p w14:paraId="7D563BF6" w14:textId="47413582" w:rsidR="000F7548" w:rsidRPr="005A4FF4" w:rsidRDefault="002402D2" w:rsidP="005A4FF4">
        <w:pPr>
          <w:pStyle w:val="Footer"/>
          <w:jc w:val="center"/>
        </w:pPr>
        <w:r w:rsidRPr="005A4FF4">
          <w:fldChar w:fldCharType="begin"/>
        </w:r>
        <w:r w:rsidRPr="005A4FF4">
          <w:instrText xml:space="preserve"> PAGE   \* MERGEFORMAT </w:instrText>
        </w:r>
        <w:r w:rsidRPr="005A4FF4">
          <w:fldChar w:fldCharType="separate"/>
        </w:r>
        <w:r w:rsidRPr="005A4FF4">
          <w:t>2</w:t>
        </w:r>
        <w:r w:rsidRPr="005A4FF4">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81621"/>
      <w:docPartObj>
        <w:docPartGallery w:val="Page Numbers (Bottom of Page)"/>
        <w:docPartUnique/>
      </w:docPartObj>
    </w:sdtPr>
    <w:sdtEndPr>
      <w:rPr>
        <w:rStyle w:val="HeaderChar"/>
        <w:caps/>
        <w:color w:val="003865" w:themeColor="text1"/>
        <w:spacing w:val="40"/>
        <w:sz w:val="20"/>
      </w:rPr>
    </w:sdtEndPr>
    <w:sdtContent>
      <w:p w14:paraId="7A908BF0" w14:textId="36A3A1AA" w:rsidR="00B45CED" w:rsidRPr="00247FE5" w:rsidRDefault="00247FE5" w:rsidP="00247FE5">
        <w:pPr>
          <w:pStyle w:val="Footer"/>
          <w:jc w:val="center"/>
          <w:rPr>
            <w:rStyle w:val="HeaderChar"/>
          </w:rPr>
        </w:pPr>
        <w:r w:rsidRPr="00247FE5">
          <w:rPr>
            <w:rStyle w:val="HeaderChar"/>
          </w:rPr>
          <w:fldChar w:fldCharType="begin"/>
        </w:r>
        <w:r w:rsidRPr="00247FE5">
          <w:rPr>
            <w:rStyle w:val="HeaderChar"/>
          </w:rPr>
          <w:instrText xml:space="preserve"> PAGE   \* MERGEFORMAT </w:instrText>
        </w:r>
        <w:r w:rsidRPr="00247FE5">
          <w:rPr>
            <w:rStyle w:val="HeaderChar"/>
          </w:rPr>
          <w:fldChar w:fldCharType="separate"/>
        </w:r>
        <w:r w:rsidRPr="00247FE5">
          <w:rPr>
            <w:rStyle w:val="HeaderChar"/>
          </w:rPr>
          <w:t>2</w:t>
        </w:r>
        <w:r w:rsidRPr="00247FE5">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FE66" w14:textId="77777777" w:rsidR="00985276" w:rsidRDefault="00985276" w:rsidP="00D36495">
      <w:r>
        <w:separator/>
      </w:r>
    </w:p>
  </w:footnote>
  <w:footnote w:type="continuationSeparator" w:id="0">
    <w:p w14:paraId="3447DD6A" w14:textId="77777777" w:rsidR="00985276" w:rsidRDefault="00985276" w:rsidP="00D36495">
      <w:r>
        <w:continuationSeparator/>
      </w:r>
    </w:p>
  </w:footnote>
  <w:footnote w:type="continuationNotice" w:id="1">
    <w:p w14:paraId="34FF84E7" w14:textId="77777777" w:rsidR="00985276" w:rsidRDefault="009852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49F" w14:textId="67A2C950" w:rsidR="00782710" w:rsidRPr="00F60471" w:rsidRDefault="00F60471" w:rsidP="00F60471">
    <w:pPr>
      <w:pStyle w:val="Header"/>
    </w:pPr>
    <w:r>
      <w:t>2025-26 COVID-19 Vaccine for Age 5 through 11 Years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C83D" w14:textId="77777777" w:rsidR="008D2892" w:rsidRDefault="008D2892" w:rsidP="008D289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5670"/>
        </w:tabs>
        <w:ind w:left="5670" w:hanging="360"/>
      </w:pPr>
    </w:lvl>
  </w:abstractNum>
  <w:abstractNum w:abstractNumId="1" w15:restartNumberingAfterBreak="0">
    <w:nsid w:val="FFFFFF81"/>
    <w:multiLevelType w:val="hybridMultilevel"/>
    <w:tmpl w:val="3B129B08"/>
    <w:lvl w:ilvl="0" w:tplc="6B6219CA">
      <w:start w:val="1"/>
      <w:numFmt w:val="bullet"/>
      <w:pStyle w:val="ListBullet4"/>
      <w:lvlText w:val=""/>
      <w:lvlJc w:val="left"/>
      <w:pPr>
        <w:tabs>
          <w:tab w:val="num" w:pos="1440"/>
        </w:tabs>
        <w:ind w:left="1440" w:hanging="360"/>
      </w:pPr>
      <w:rPr>
        <w:rFonts w:ascii="Symbol" w:hAnsi="Symbol" w:hint="default"/>
      </w:rPr>
    </w:lvl>
    <w:lvl w:ilvl="1" w:tplc="CE48423E">
      <w:numFmt w:val="decimal"/>
      <w:lvlText w:val=""/>
      <w:lvlJc w:val="left"/>
    </w:lvl>
    <w:lvl w:ilvl="2" w:tplc="D5944056">
      <w:numFmt w:val="decimal"/>
      <w:lvlText w:val=""/>
      <w:lvlJc w:val="left"/>
    </w:lvl>
    <w:lvl w:ilvl="3" w:tplc="B350AA1A">
      <w:numFmt w:val="decimal"/>
      <w:lvlText w:val=""/>
      <w:lvlJc w:val="left"/>
    </w:lvl>
    <w:lvl w:ilvl="4" w:tplc="53205188">
      <w:numFmt w:val="decimal"/>
      <w:lvlText w:val=""/>
      <w:lvlJc w:val="left"/>
    </w:lvl>
    <w:lvl w:ilvl="5" w:tplc="61BE3A24">
      <w:numFmt w:val="decimal"/>
      <w:lvlText w:val=""/>
      <w:lvlJc w:val="left"/>
    </w:lvl>
    <w:lvl w:ilvl="6" w:tplc="C6788988">
      <w:numFmt w:val="decimal"/>
      <w:lvlText w:val=""/>
      <w:lvlJc w:val="left"/>
    </w:lvl>
    <w:lvl w:ilvl="7" w:tplc="CA9AF520">
      <w:numFmt w:val="decimal"/>
      <w:lvlText w:val=""/>
      <w:lvlJc w:val="left"/>
    </w:lvl>
    <w:lvl w:ilvl="8" w:tplc="6212D98A">
      <w:numFmt w:val="decimal"/>
      <w:lvlText w:val=""/>
      <w:lvlJc w:val="left"/>
    </w:lvl>
  </w:abstractNum>
  <w:abstractNum w:abstractNumId="2" w15:restartNumberingAfterBreak="0">
    <w:nsid w:val="FFFFFF89"/>
    <w:multiLevelType w:val="singleLevel"/>
    <w:tmpl w:val="01A8F280"/>
    <w:lvl w:ilvl="0">
      <w:start w:val="1"/>
      <w:numFmt w:val="bullet"/>
      <w:lvlText w:val=""/>
      <w:lvlJc w:val="left"/>
      <w:pPr>
        <w:ind w:left="360" w:hanging="360"/>
      </w:pPr>
      <w:rPr>
        <w:rFonts w:ascii="Wingdings" w:hAnsi="Wingdings" w:hint="default"/>
        <w:color w:val="004D8D" w:themeColor="text1" w:themeTint="E6"/>
      </w:rPr>
    </w:lvl>
  </w:abstractNum>
  <w:abstractNum w:abstractNumId="3" w15:restartNumberingAfterBreak="0">
    <w:nsid w:val="001542BC"/>
    <w:multiLevelType w:val="hybridMultilevel"/>
    <w:tmpl w:val="3D44CA50"/>
    <w:numStyleLink w:val="ListStyle123"/>
  </w:abstractNum>
  <w:abstractNum w:abstractNumId="4" w15:restartNumberingAfterBreak="0">
    <w:nsid w:val="001F65F6"/>
    <w:multiLevelType w:val="multilevel"/>
    <w:tmpl w:val="C52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9C7AB8"/>
    <w:multiLevelType w:val="hybridMultilevel"/>
    <w:tmpl w:val="A32C3D9A"/>
    <w:lvl w:ilvl="0" w:tplc="FDF08C8C">
      <w:start w:val="1"/>
      <w:numFmt w:val="bullet"/>
      <w:lvlText w:val=""/>
      <w:lvlJc w:val="left"/>
      <w:pPr>
        <w:ind w:left="360" w:hanging="360"/>
      </w:pPr>
      <w:rPr>
        <w:rFonts w:ascii="Wingdings" w:hAnsi="Wingdings"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31B4210"/>
    <w:multiLevelType w:val="multilevel"/>
    <w:tmpl w:val="3664F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035C1"/>
    <w:multiLevelType w:val="hybridMultilevel"/>
    <w:tmpl w:val="A72A698A"/>
    <w:lvl w:ilvl="0" w:tplc="FDF08C8C">
      <w:start w:val="1"/>
      <w:numFmt w:val="bullet"/>
      <w:lvlText w:val=""/>
      <w:lvlJc w:val="left"/>
      <w:pPr>
        <w:ind w:left="360" w:hanging="360"/>
      </w:pPr>
      <w:rPr>
        <w:rFonts w:ascii="Wingdings" w:hAnsi="Wingdings" w:hint="default"/>
        <w:color w:val="0070C0"/>
      </w:rPr>
    </w:lvl>
    <w:lvl w:ilvl="1" w:tplc="FDF08C8C">
      <w:start w:val="1"/>
      <w:numFmt w:val="bullet"/>
      <w:lvlText w:val=""/>
      <w:lvlJc w:val="left"/>
      <w:pPr>
        <w:ind w:left="360" w:hanging="360"/>
      </w:pPr>
      <w:rPr>
        <w:rFonts w:ascii="Wingdings" w:hAnsi="Wingdings" w:hint="default"/>
        <w:color w:val="0070C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1352F7"/>
    <w:multiLevelType w:val="hybridMultilevel"/>
    <w:tmpl w:val="3D44CA50"/>
    <w:styleLink w:val="ListStyle123"/>
    <w:lvl w:ilvl="0" w:tplc="EC4A83DC">
      <w:start w:val="1"/>
      <w:numFmt w:val="decimal"/>
      <w:lvlText w:val="%1."/>
      <w:lvlJc w:val="left"/>
      <w:pPr>
        <w:ind w:left="432" w:hanging="432"/>
      </w:pPr>
      <w:rPr>
        <w:rFonts w:hint="default"/>
      </w:rPr>
    </w:lvl>
    <w:lvl w:ilvl="1" w:tplc="F2BE1632">
      <w:start w:val="1"/>
      <w:numFmt w:val="lowerLetter"/>
      <w:lvlText w:val="%2."/>
      <w:lvlJc w:val="left"/>
      <w:pPr>
        <w:ind w:left="864" w:hanging="432"/>
      </w:pPr>
      <w:rPr>
        <w:rFonts w:hint="default"/>
      </w:rPr>
    </w:lvl>
    <w:lvl w:ilvl="2" w:tplc="C756C87C">
      <w:start w:val="1"/>
      <w:numFmt w:val="lowerRoman"/>
      <w:lvlText w:val="%3."/>
      <w:lvlJc w:val="left"/>
      <w:pPr>
        <w:ind w:left="1296" w:hanging="432"/>
      </w:pPr>
      <w:rPr>
        <w:rFonts w:hint="default"/>
      </w:rPr>
    </w:lvl>
    <w:lvl w:ilvl="3" w:tplc="B468A006">
      <w:start w:val="1"/>
      <w:numFmt w:val="decimal"/>
      <w:lvlText w:val="%4."/>
      <w:lvlJc w:val="left"/>
      <w:pPr>
        <w:ind w:left="1728" w:hanging="432"/>
      </w:pPr>
      <w:rPr>
        <w:rFonts w:hint="default"/>
      </w:rPr>
    </w:lvl>
    <w:lvl w:ilvl="4" w:tplc="90C41736">
      <w:start w:val="1"/>
      <w:numFmt w:val="lowerLetter"/>
      <w:lvlText w:val="%5."/>
      <w:lvlJc w:val="left"/>
      <w:pPr>
        <w:ind w:left="2160" w:hanging="432"/>
      </w:pPr>
      <w:rPr>
        <w:rFonts w:hint="default"/>
      </w:rPr>
    </w:lvl>
    <w:lvl w:ilvl="5" w:tplc="D4F69104">
      <w:start w:val="1"/>
      <w:numFmt w:val="lowerRoman"/>
      <w:lvlText w:val="%6."/>
      <w:lvlJc w:val="right"/>
      <w:pPr>
        <w:ind w:left="4752" w:hanging="432"/>
      </w:pPr>
      <w:rPr>
        <w:rFonts w:hint="default"/>
      </w:rPr>
    </w:lvl>
    <w:lvl w:ilvl="6" w:tplc="E196EE76">
      <w:start w:val="1"/>
      <w:numFmt w:val="decimal"/>
      <w:lvlText w:val="%7."/>
      <w:lvlJc w:val="left"/>
      <w:pPr>
        <w:ind w:left="5616" w:hanging="432"/>
      </w:pPr>
      <w:rPr>
        <w:rFonts w:hint="default"/>
      </w:rPr>
    </w:lvl>
    <w:lvl w:ilvl="7" w:tplc="D8F60716">
      <w:start w:val="1"/>
      <w:numFmt w:val="lowerLetter"/>
      <w:lvlText w:val="%8."/>
      <w:lvlJc w:val="left"/>
      <w:pPr>
        <w:ind w:left="6480" w:hanging="432"/>
      </w:pPr>
      <w:rPr>
        <w:rFonts w:hint="default"/>
      </w:rPr>
    </w:lvl>
    <w:lvl w:ilvl="8" w:tplc="433EFBC2">
      <w:start w:val="1"/>
      <w:numFmt w:val="lowerRoman"/>
      <w:lvlText w:val="%9."/>
      <w:lvlJc w:val="right"/>
      <w:pPr>
        <w:ind w:left="7344" w:hanging="432"/>
      </w:pPr>
      <w:rPr>
        <w:rFonts w:hint="default"/>
      </w:rPr>
    </w:lvl>
  </w:abstractNum>
  <w:abstractNum w:abstractNumId="9" w15:restartNumberingAfterBreak="0">
    <w:nsid w:val="0A354227"/>
    <w:multiLevelType w:val="hybridMultilevel"/>
    <w:tmpl w:val="0C1E482A"/>
    <w:lvl w:ilvl="0" w:tplc="D44848DE">
      <w:start w:val="1"/>
      <w:numFmt w:val="bullet"/>
      <w:lvlText w:val=""/>
      <w:lvlJc w:val="left"/>
      <w:pPr>
        <w:ind w:left="360" w:hanging="360"/>
      </w:pPr>
      <w:rPr>
        <w:rFonts w:ascii="Wingdings" w:hAnsi="Wingdings" w:hint="default"/>
        <w:color w:val="127279" w:themeColor="accent5" w:themeTint="E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1C532C"/>
    <w:multiLevelType w:val="multilevel"/>
    <w:tmpl w:val="F34A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97B7E"/>
    <w:multiLevelType w:val="multilevel"/>
    <w:tmpl w:val="A3E8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DA0DCF"/>
    <w:multiLevelType w:val="multilevel"/>
    <w:tmpl w:val="01A6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76014"/>
    <w:multiLevelType w:val="hybridMultilevel"/>
    <w:tmpl w:val="01C070E4"/>
    <w:lvl w:ilvl="0" w:tplc="7C3A64D2">
      <w:start w:val="1"/>
      <w:numFmt w:val="decimal"/>
      <w:lvlText w:val="%1)"/>
      <w:lvlJc w:val="left"/>
      <w:pPr>
        <w:ind w:left="360" w:hanging="360"/>
      </w:pPr>
      <w:rPr>
        <w:rFonts w:ascii="Calibri" w:eastAsiaTheme="minorEastAsia" w:hAnsi="Calibr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965865"/>
    <w:multiLevelType w:val="hybridMultilevel"/>
    <w:tmpl w:val="A2EA7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DC13B7"/>
    <w:multiLevelType w:val="hybridMultilevel"/>
    <w:tmpl w:val="88B4C196"/>
    <w:numStyleLink w:val="Listbullets"/>
  </w:abstractNum>
  <w:abstractNum w:abstractNumId="16" w15:restartNumberingAfterBreak="0">
    <w:nsid w:val="23133EB0"/>
    <w:multiLevelType w:val="hybridMultilevel"/>
    <w:tmpl w:val="4D485494"/>
    <w:lvl w:ilvl="0" w:tplc="41F4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147EF"/>
    <w:multiLevelType w:val="multilevel"/>
    <w:tmpl w:val="88B4C196"/>
    <w:numStyleLink w:val="Listbullets"/>
  </w:abstractNum>
  <w:abstractNum w:abstractNumId="18" w15:restartNumberingAfterBreak="0">
    <w:nsid w:val="2942718C"/>
    <w:multiLevelType w:val="multilevel"/>
    <w:tmpl w:val="8F563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C4978"/>
    <w:multiLevelType w:val="hybridMultilevel"/>
    <w:tmpl w:val="E9282276"/>
    <w:lvl w:ilvl="0" w:tplc="7B3E6B60">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2F3E2C31"/>
    <w:multiLevelType w:val="hybridMultilevel"/>
    <w:tmpl w:val="D2A20956"/>
    <w:lvl w:ilvl="0" w:tplc="FFFFFFFF">
      <w:start w:val="1"/>
      <w:numFmt w:val="bullet"/>
      <w:lvlText w:val=""/>
      <w:lvlJc w:val="left"/>
      <w:pPr>
        <w:ind w:left="720" w:hanging="360"/>
      </w:pPr>
      <w:rPr>
        <w:rFonts w:ascii="Wingdings" w:hAnsi="Wingdings" w:hint="default"/>
        <w:color w:val="0070C0"/>
      </w:rPr>
    </w:lvl>
    <w:lvl w:ilvl="1" w:tplc="FDF08C8C">
      <w:start w:val="1"/>
      <w:numFmt w:val="bullet"/>
      <w:lvlText w:val=""/>
      <w:lvlJc w:val="left"/>
      <w:pPr>
        <w:ind w:left="1440" w:hanging="360"/>
      </w:pPr>
      <w:rPr>
        <w:rFonts w:ascii="Wingdings" w:hAnsi="Wingdings"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251BD4"/>
    <w:multiLevelType w:val="hybridMultilevel"/>
    <w:tmpl w:val="99666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605A01"/>
    <w:multiLevelType w:val="hybridMultilevel"/>
    <w:tmpl w:val="110C4DDC"/>
    <w:lvl w:ilvl="0" w:tplc="739CADB8">
      <w:start w:val="1"/>
      <w:numFmt w:val="bullet"/>
      <w:pStyle w:val="ListBullet"/>
      <w:lvlText w:val=""/>
      <w:lvlJc w:val="left"/>
      <w:pPr>
        <w:ind w:left="360" w:hanging="360"/>
      </w:pPr>
      <w:rPr>
        <w:rFonts w:ascii="Wingdings" w:hAnsi="Wingdings" w:hint="default"/>
        <w:color w:val="004D8D" w:themeColor="text1" w:themeTint="E6"/>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3243001"/>
    <w:multiLevelType w:val="multilevel"/>
    <w:tmpl w:val="AFAE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D8393F"/>
    <w:multiLevelType w:val="multilevel"/>
    <w:tmpl w:val="BA3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CA114B"/>
    <w:multiLevelType w:val="hybridMultilevel"/>
    <w:tmpl w:val="ED3820E8"/>
    <w:lvl w:ilvl="0" w:tplc="7108E282">
      <w:start w:val="1"/>
      <w:numFmt w:val="bullet"/>
      <w:lvlText w:val=""/>
      <w:lvlJc w:val="left"/>
      <w:pPr>
        <w:ind w:left="360" w:hanging="360"/>
      </w:pPr>
      <w:rPr>
        <w:rFonts w:ascii="Wingdings" w:hAnsi="Wingdings" w:hint="default"/>
        <w:color w:val="0070C0"/>
      </w:rPr>
    </w:lvl>
    <w:lvl w:ilvl="1" w:tplc="E39C7126">
      <w:start w:val="1"/>
      <w:numFmt w:val="bullet"/>
      <w:lvlText w:val=""/>
      <w:lvlJc w:val="left"/>
      <w:pPr>
        <w:ind w:left="1080" w:hanging="360"/>
      </w:pPr>
      <w:rPr>
        <w:rFonts w:ascii="Wingdings" w:hAnsi="Wingdings" w:hint="default"/>
        <w:color w:val="0070C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85728C9"/>
    <w:multiLevelType w:val="hybridMultilevel"/>
    <w:tmpl w:val="E7925E56"/>
    <w:lvl w:ilvl="0" w:tplc="9CFACEC2">
      <w:start w:val="1"/>
      <w:numFmt w:val="bullet"/>
      <w:lvlText w:val=""/>
      <w:lvlJc w:val="left"/>
      <w:pPr>
        <w:ind w:left="360" w:hanging="360"/>
      </w:pPr>
      <w:rPr>
        <w:rFonts w:ascii="Wingdings" w:hAnsi="Wingdings" w:hint="default"/>
        <w:color w:val="008099" w:themeColor="accent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C3513D"/>
    <w:multiLevelType w:val="hybridMultilevel"/>
    <w:tmpl w:val="88B4C196"/>
    <w:styleLink w:val="Listbullets"/>
    <w:lvl w:ilvl="0" w:tplc="9DC66590">
      <w:start w:val="1"/>
      <w:numFmt w:val="bullet"/>
      <w:lvlText w:val="▪"/>
      <w:lvlJc w:val="left"/>
      <w:pPr>
        <w:tabs>
          <w:tab w:val="num" w:pos="432"/>
        </w:tabs>
        <w:ind w:left="360" w:hanging="360"/>
      </w:pPr>
      <w:rPr>
        <w:rFonts w:ascii="Calibri" w:hAnsi="Calibri" w:hint="default"/>
        <w:color w:val="008EAA"/>
      </w:rPr>
    </w:lvl>
    <w:lvl w:ilvl="1" w:tplc="A6186142">
      <w:start w:val="1"/>
      <w:numFmt w:val="bullet"/>
      <w:lvlText w:val="▪"/>
      <w:lvlJc w:val="left"/>
      <w:pPr>
        <w:tabs>
          <w:tab w:val="num" w:pos="792"/>
        </w:tabs>
        <w:ind w:left="720" w:hanging="360"/>
      </w:pPr>
      <w:rPr>
        <w:rFonts w:ascii="Calibri" w:hAnsi="Calibri" w:hint="default"/>
        <w:color w:val="008EAA"/>
      </w:rPr>
    </w:lvl>
    <w:lvl w:ilvl="2" w:tplc="BD8E7A32">
      <w:start w:val="1"/>
      <w:numFmt w:val="bullet"/>
      <w:lvlText w:val="▪"/>
      <w:lvlJc w:val="left"/>
      <w:pPr>
        <w:tabs>
          <w:tab w:val="num" w:pos="1152"/>
        </w:tabs>
        <w:ind w:left="1080" w:hanging="360"/>
      </w:pPr>
      <w:rPr>
        <w:rFonts w:ascii="Calibri" w:hAnsi="Calibri" w:hint="default"/>
        <w:color w:val="008EAA"/>
      </w:rPr>
    </w:lvl>
    <w:lvl w:ilvl="3" w:tplc="5158208C">
      <w:start w:val="1"/>
      <w:numFmt w:val="bullet"/>
      <w:lvlText w:val="▪"/>
      <w:lvlJc w:val="left"/>
      <w:pPr>
        <w:tabs>
          <w:tab w:val="num" w:pos="1512"/>
        </w:tabs>
        <w:ind w:left="1440" w:hanging="360"/>
      </w:pPr>
      <w:rPr>
        <w:rFonts w:ascii="Calibri" w:hAnsi="Calibri" w:hint="default"/>
        <w:color w:val="008EAA"/>
      </w:rPr>
    </w:lvl>
    <w:lvl w:ilvl="4" w:tplc="184EB666">
      <w:start w:val="1"/>
      <w:numFmt w:val="bullet"/>
      <w:lvlText w:val="o"/>
      <w:lvlJc w:val="left"/>
      <w:pPr>
        <w:tabs>
          <w:tab w:val="num" w:pos="1872"/>
        </w:tabs>
        <w:ind w:left="1800" w:hanging="360"/>
      </w:pPr>
      <w:rPr>
        <w:rFonts w:ascii="Calibri" w:hAnsi="Calibri" w:hint="default"/>
        <w:color w:val="008EAA"/>
      </w:rPr>
    </w:lvl>
    <w:lvl w:ilvl="5" w:tplc="E2EE53FA">
      <w:start w:val="1"/>
      <w:numFmt w:val="bullet"/>
      <w:lvlText w:val=""/>
      <w:lvlJc w:val="left"/>
      <w:pPr>
        <w:tabs>
          <w:tab w:val="num" w:pos="2232"/>
        </w:tabs>
        <w:ind w:left="2160" w:hanging="360"/>
      </w:pPr>
      <w:rPr>
        <w:rFonts w:ascii="Wingdings" w:hAnsi="Wingdings" w:hint="default"/>
      </w:rPr>
    </w:lvl>
    <w:lvl w:ilvl="6" w:tplc="2940BFF2">
      <w:start w:val="1"/>
      <w:numFmt w:val="bullet"/>
      <w:lvlText w:val=""/>
      <w:lvlJc w:val="left"/>
      <w:pPr>
        <w:tabs>
          <w:tab w:val="num" w:pos="2592"/>
        </w:tabs>
        <w:ind w:left="2520" w:hanging="360"/>
      </w:pPr>
      <w:rPr>
        <w:rFonts w:ascii="Symbol" w:hAnsi="Symbol" w:hint="default"/>
      </w:rPr>
    </w:lvl>
    <w:lvl w:ilvl="7" w:tplc="28AC9BE8">
      <w:start w:val="1"/>
      <w:numFmt w:val="bullet"/>
      <w:lvlText w:val="o"/>
      <w:lvlJc w:val="left"/>
      <w:pPr>
        <w:tabs>
          <w:tab w:val="num" w:pos="2952"/>
        </w:tabs>
        <w:ind w:left="2880" w:hanging="360"/>
      </w:pPr>
      <w:rPr>
        <w:rFonts w:ascii="Courier New" w:hAnsi="Courier New" w:cs="Courier New" w:hint="default"/>
      </w:rPr>
    </w:lvl>
    <w:lvl w:ilvl="8" w:tplc="AD12402A">
      <w:start w:val="1"/>
      <w:numFmt w:val="bullet"/>
      <w:lvlText w:val=""/>
      <w:lvlJc w:val="left"/>
      <w:pPr>
        <w:tabs>
          <w:tab w:val="num" w:pos="3312"/>
        </w:tabs>
        <w:ind w:left="3240" w:hanging="360"/>
      </w:pPr>
      <w:rPr>
        <w:rFonts w:ascii="Wingdings" w:hAnsi="Wingdings" w:hint="default"/>
      </w:rPr>
    </w:lvl>
  </w:abstractNum>
  <w:abstractNum w:abstractNumId="28" w15:restartNumberingAfterBreak="0">
    <w:nsid w:val="42D23D66"/>
    <w:multiLevelType w:val="hybridMultilevel"/>
    <w:tmpl w:val="622A68A2"/>
    <w:lvl w:ilvl="0" w:tplc="FDF08C8C">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C765D9"/>
    <w:multiLevelType w:val="hybridMultilevel"/>
    <w:tmpl w:val="B3B83940"/>
    <w:lvl w:ilvl="0" w:tplc="B218CE16">
      <w:start w:val="1"/>
      <w:numFmt w:val="decimal"/>
      <w:pStyle w:val="ListNumber"/>
      <w:lvlText w:val="%1."/>
      <w:lvlJc w:val="left"/>
      <w:pPr>
        <w:ind w:left="360" w:hanging="360"/>
      </w:pPr>
      <w:rPr>
        <w:rFonts w:hint="default"/>
      </w:rPr>
    </w:lvl>
    <w:lvl w:ilvl="1" w:tplc="A88A28DC">
      <w:start w:val="1"/>
      <w:numFmt w:val="lowerLetter"/>
      <w:lvlText w:val="%2."/>
      <w:lvlJc w:val="left"/>
      <w:pPr>
        <w:ind w:left="720" w:hanging="360"/>
      </w:pPr>
      <w:rPr>
        <w:rFonts w:hint="default"/>
      </w:rPr>
    </w:lvl>
    <w:lvl w:ilvl="2" w:tplc="F36899C4">
      <w:start w:val="1"/>
      <w:numFmt w:val="lowerRoman"/>
      <w:lvlText w:val="%3."/>
      <w:lvlJc w:val="left"/>
      <w:pPr>
        <w:ind w:left="1080" w:hanging="360"/>
      </w:pPr>
      <w:rPr>
        <w:rFonts w:hint="default"/>
      </w:rPr>
    </w:lvl>
    <w:lvl w:ilvl="3" w:tplc="8EACE2D6">
      <w:start w:val="1"/>
      <w:numFmt w:val="decimal"/>
      <w:lvlText w:val="%4."/>
      <w:lvlJc w:val="left"/>
      <w:pPr>
        <w:ind w:left="1440" w:hanging="360"/>
      </w:pPr>
      <w:rPr>
        <w:rFonts w:hint="default"/>
      </w:rPr>
    </w:lvl>
    <w:lvl w:ilvl="4" w:tplc="D0C0CAAE">
      <w:start w:val="1"/>
      <w:numFmt w:val="lowerLetter"/>
      <w:lvlText w:val="%5."/>
      <w:lvlJc w:val="left"/>
      <w:pPr>
        <w:ind w:left="1800" w:hanging="360"/>
      </w:pPr>
      <w:rPr>
        <w:rFonts w:hint="default"/>
      </w:rPr>
    </w:lvl>
    <w:lvl w:ilvl="5" w:tplc="08ECB96A">
      <w:start w:val="1"/>
      <w:numFmt w:val="lowerRoman"/>
      <w:lvlText w:val="%6."/>
      <w:lvlJc w:val="right"/>
      <w:pPr>
        <w:ind w:left="2160" w:hanging="360"/>
      </w:pPr>
      <w:rPr>
        <w:rFonts w:hint="default"/>
      </w:rPr>
    </w:lvl>
    <w:lvl w:ilvl="6" w:tplc="855C7BC2">
      <w:start w:val="1"/>
      <w:numFmt w:val="decimal"/>
      <w:lvlText w:val="%7."/>
      <w:lvlJc w:val="left"/>
      <w:pPr>
        <w:ind w:left="2520" w:hanging="360"/>
      </w:pPr>
      <w:rPr>
        <w:rFonts w:hint="default"/>
      </w:rPr>
    </w:lvl>
    <w:lvl w:ilvl="7" w:tplc="491ABCFE">
      <w:start w:val="1"/>
      <w:numFmt w:val="lowerLetter"/>
      <w:lvlText w:val="%8."/>
      <w:lvlJc w:val="left"/>
      <w:pPr>
        <w:ind w:left="2880" w:hanging="360"/>
      </w:pPr>
      <w:rPr>
        <w:rFonts w:hint="default"/>
      </w:rPr>
    </w:lvl>
    <w:lvl w:ilvl="8" w:tplc="E5BE4AA4">
      <w:start w:val="1"/>
      <w:numFmt w:val="lowerRoman"/>
      <w:lvlText w:val="%9."/>
      <w:lvlJc w:val="right"/>
      <w:pPr>
        <w:ind w:left="3240" w:hanging="360"/>
      </w:pPr>
      <w:rPr>
        <w:rFonts w:hint="default"/>
      </w:rPr>
    </w:lvl>
  </w:abstractNum>
  <w:abstractNum w:abstractNumId="30" w15:restartNumberingAfterBreak="0">
    <w:nsid w:val="58FC033B"/>
    <w:multiLevelType w:val="multilevel"/>
    <w:tmpl w:val="351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61D90"/>
    <w:multiLevelType w:val="hybridMultilevel"/>
    <w:tmpl w:val="A2807FC2"/>
    <w:lvl w:ilvl="0" w:tplc="D1AC676A">
      <w:start w:val="1"/>
      <w:numFmt w:val="bullet"/>
      <w:lvlText w:val="·"/>
      <w:lvlJc w:val="left"/>
      <w:pPr>
        <w:ind w:left="720" w:hanging="360"/>
      </w:pPr>
      <w:rPr>
        <w:rFonts w:ascii="Symbol" w:hAnsi="Symbol" w:hint="default"/>
      </w:rPr>
    </w:lvl>
    <w:lvl w:ilvl="1" w:tplc="BB42710E">
      <w:start w:val="1"/>
      <w:numFmt w:val="bullet"/>
      <w:lvlText w:val="o"/>
      <w:lvlJc w:val="left"/>
      <w:pPr>
        <w:ind w:left="1440" w:hanging="360"/>
      </w:pPr>
      <w:rPr>
        <w:rFonts w:ascii="&quot;Courier New&quot;" w:hAnsi="&quot;Courier New&quot;" w:hint="default"/>
      </w:rPr>
    </w:lvl>
    <w:lvl w:ilvl="2" w:tplc="A99A0D00">
      <w:start w:val="1"/>
      <w:numFmt w:val="bullet"/>
      <w:lvlText w:val=""/>
      <w:lvlJc w:val="left"/>
      <w:pPr>
        <w:ind w:left="2160" w:hanging="360"/>
      </w:pPr>
      <w:rPr>
        <w:rFonts w:ascii="Wingdings" w:hAnsi="Wingdings" w:hint="default"/>
      </w:rPr>
    </w:lvl>
    <w:lvl w:ilvl="3" w:tplc="0ADAAD04">
      <w:start w:val="1"/>
      <w:numFmt w:val="bullet"/>
      <w:lvlText w:val=""/>
      <w:lvlJc w:val="left"/>
      <w:pPr>
        <w:ind w:left="2880" w:hanging="360"/>
      </w:pPr>
      <w:rPr>
        <w:rFonts w:ascii="Symbol" w:hAnsi="Symbol" w:hint="default"/>
      </w:rPr>
    </w:lvl>
    <w:lvl w:ilvl="4" w:tplc="16F299BC">
      <w:start w:val="1"/>
      <w:numFmt w:val="bullet"/>
      <w:lvlText w:val="o"/>
      <w:lvlJc w:val="left"/>
      <w:pPr>
        <w:ind w:left="3600" w:hanging="360"/>
      </w:pPr>
      <w:rPr>
        <w:rFonts w:ascii="Courier New" w:hAnsi="Courier New" w:hint="default"/>
      </w:rPr>
    </w:lvl>
    <w:lvl w:ilvl="5" w:tplc="340AD192">
      <w:start w:val="1"/>
      <w:numFmt w:val="bullet"/>
      <w:lvlText w:val=""/>
      <w:lvlJc w:val="left"/>
      <w:pPr>
        <w:ind w:left="4320" w:hanging="360"/>
      </w:pPr>
      <w:rPr>
        <w:rFonts w:ascii="Wingdings" w:hAnsi="Wingdings" w:hint="default"/>
      </w:rPr>
    </w:lvl>
    <w:lvl w:ilvl="6" w:tplc="5EC0490E">
      <w:start w:val="1"/>
      <w:numFmt w:val="bullet"/>
      <w:lvlText w:val=""/>
      <w:lvlJc w:val="left"/>
      <w:pPr>
        <w:ind w:left="5040" w:hanging="360"/>
      </w:pPr>
      <w:rPr>
        <w:rFonts w:ascii="Symbol" w:hAnsi="Symbol" w:hint="default"/>
      </w:rPr>
    </w:lvl>
    <w:lvl w:ilvl="7" w:tplc="F1E44FC0">
      <w:start w:val="1"/>
      <w:numFmt w:val="bullet"/>
      <w:lvlText w:val="o"/>
      <w:lvlJc w:val="left"/>
      <w:pPr>
        <w:ind w:left="5760" w:hanging="360"/>
      </w:pPr>
      <w:rPr>
        <w:rFonts w:ascii="Courier New" w:hAnsi="Courier New" w:hint="default"/>
      </w:rPr>
    </w:lvl>
    <w:lvl w:ilvl="8" w:tplc="E2DEFEAE">
      <w:start w:val="1"/>
      <w:numFmt w:val="bullet"/>
      <w:lvlText w:val=""/>
      <w:lvlJc w:val="left"/>
      <w:pPr>
        <w:ind w:left="6480" w:hanging="360"/>
      </w:pPr>
      <w:rPr>
        <w:rFonts w:ascii="Wingdings" w:hAnsi="Wingdings" w:hint="default"/>
      </w:rPr>
    </w:lvl>
  </w:abstractNum>
  <w:abstractNum w:abstractNumId="32" w15:restartNumberingAfterBreak="0">
    <w:nsid w:val="5C446A33"/>
    <w:multiLevelType w:val="hybridMultilevel"/>
    <w:tmpl w:val="0B76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95966"/>
    <w:multiLevelType w:val="multilevel"/>
    <w:tmpl w:val="E00C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C35213"/>
    <w:multiLevelType w:val="multilevel"/>
    <w:tmpl w:val="D244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A349B"/>
    <w:multiLevelType w:val="multilevel"/>
    <w:tmpl w:val="A57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585D9C"/>
    <w:multiLevelType w:val="hybridMultilevel"/>
    <w:tmpl w:val="EAAEB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53617A"/>
    <w:multiLevelType w:val="hybridMultilevel"/>
    <w:tmpl w:val="848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2739F"/>
    <w:multiLevelType w:val="hybridMultilevel"/>
    <w:tmpl w:val="6C2EACD6"/>
    <w:lvl w:ilvl="0" w:tplc="404C304E">
      <w:start w:val="1"/>
      <w:numFmt w:val="decimal"/>
      <w:lvlText w:val="%1."/>
      <w:lvlJc w:val="left"/>
      <w:pPr>
        <w:ind w:left="360" w:hanging="360"/>
      </w:pPr>
      <w:rPr>
        <w:rFonts w:ascii="Calibri" w:eastAsiaTheme="minorEastAsia" w:hAnsi="Calibr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181DB6"/>
    <w:multiLevelType w:val="multilevel"/>
    <w:tmpl w:val="12E8B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9464E"/>
    <w:multiLevelType w:val="hybridMultilevel"/>
    <w:tmpl w:val="A766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53883"/>
    <w:multiLevelType w:val="hybridMultilevel"/>
    <w:tmpl w:val="674C28D8"/>
    <w:lvl w:ilvl="0" w:tplc="5466594A">
      <w:start w:val="1"/>
      <w:numFmt w:val="bullet"/>
      <w:lvlText w:val=""/>
      <w:lvlJc w:val="left"/>
      <w:pPr>
        <w:ind w:left="360" w:hanging="360"/>
      </w:pPr>
      <w:rPr>
        <w:rFonts w:ascii="Wingdings" w:hAnsi="Wingdings" w:hint="default"/>
        <w:color w:val="0281A2"/>
      </w:rPr>
    </w:lvl>
    <w:lvl w:ilvl="1" w:tplc="E0607E26">
      <w:start w:val="1"/>
      <w:numFmt w:val="bullet"/>
      <w:lvlText w:val="▪"/>
      <w:lvlJc w:val="left"/>
      <w:pPr>
        <w:tabs>
          <w:tab w:val="num" w:pos="864"/>
        </w:tabs>
        <w:ind w:left="864" w:hanging="432"/>
      </w:pPr>
      <w:rPr>
        <w:rFonts w:ascii="Calibri" w:hAnsi="Calibri" w:hint="default"/>
        <w:color w:val="78BE21" w:themeColor="accent2"/>
      </w:rPr>
    </w:lvl>
    <w:lvl w:ilvl="2" w:tplc="D982080A">
      <w:start w:val="1"/>
      <w:numFmt w:val="bullet"/>
      <w:lvlText w:val="▪"/>
      <w:lvlJc w:val="left"/>
      <w:pPr>
        <w:tabs>
          <w:tab w:val="num" w:pos="1296"/>
        </w:tabs>
        <w:ind w:left="1296" w:hanging="432"/>
      </w:pPr>
      <w:rPr>
        <w:rFonts w:ascii="Calibri" w:hAnsi="Calibri" w:hint="default"/>
        <w:color w:val="78BE21" w:themeColor="accent2"/>
      </w:rPr>
    </w:lvl>
    <w:lvl w:ilvl="3" w:tplc="BD92258E">
      <w:start w:val="1"/>
      <w:numFmt w:val="bullet"/>
      <w:lvlText w:val="▪"/>
      <w:lvlJc w:val="left"/>
      <w:pPr>
        <w:tabs>
          <w:tab w:val="num" w:pos="1728"/>
        </w:tabs>
        <w:ind w:left="1728" w:hanging="432"/>
      </w:pPr>
      <w:rPr>
        <w:rFonts w:ascii="Calibri" w:hAnsi="Calibri" w:hint="default"/>
        <w:color w:val="78BE21" w:themeColor="accent2"/>
      </w:rPr>
    </w:lvl>
    <w:lvl w:ilvl="4" w:tplc="33C69256">
      <w:start w:val="1"/>
      <w:numFmt w:val="bullet"/>
      <w:lvlText w:val="o"/>
      <w:lvlJc w:val="left"/>
      <w:pPr>
        <w:tabs>
          <w:tab w:val="num" w:pos="2160"/>
        </w:tabs>
        <w:ind w:left="2160" w:hanging="432"/>
      </w:pPr>
      <w:rPr>
        <w:rFonts w:ascii="Courier New" w:hAnsi="Courier New" w:hint="default"/>
      </w:rPr>
    </w:lvl>
    <w:lvl w:ilvl="5" w:tplc="931E7328">
      <w:start w:val="1"/>
      <w:numFmt w:val="bullet"/>
      <w:lvlText w:val=""/>
      <w:lvlJc w:val="left"/>
      <w:pPr>
        <w:tabs>
          <w:tab w:val="num" w:pos="2160"/>
        </w:tabs>
        <w:ind w:left="2592" w:hanging="432"/>
      </w:pPr>
      <w:rPr>
        <w:rFonts w:ascii="Wingdings" w:hAnsi="Wingdings" w:hint="default"/>
      </w:rPr>
    </w:lvl>
    <w:lvl w:ilvl="6" w:tplc="623645D0">
      <w:start w:val="1"/>
      <w:numFmt w:val="bullet"/>
      <w:lvlText w:val=""/>
      <w:lvlJc w:val="left"/>
      <w:pPr>
        <w:tabs>
          <w:tab w:val="num" w:pos="2592"/>
        </w:tabs>
        <w:ind w:left="3024" w:hanging="432"/>
      </w:pPr>
      <w:rPr>
        <w:rFonts w:ascii="Symbol" w:hAnsi="Symbol" w:hint="default"/>
      </w:rPr>
    </w:lvl>
    <w:lvl w:ilvl="7" w:tplc="9378DAD6">
      <w:start w:val="1"/>
      <w:numFmt w:val="bullet"/>
      <w:lvlText w:val="o"/>
      <w:lvlJc w:val="left"/>
      <w:pPr>
        <w:tabs>
          <w:tab w:val="num" w:pos="3456"/>
        </w:tabs>
        <w:ind w:left="3456" w:hanging="432"/>
      </w:pPr>
      <w:rPr>
        <w:rFonts w:ascii="Courier New" w:hAnsi="Courier New" w:cs="Courier New" w:hint="default"/>
      </w:rPr>
    </w:lvl>
    <w:lvl w:ilvl="8" w:tplc="FA005AD6">
      <w:start w:val="1"/>
      <w:numFmt w:val="bullet"/>
      <w:lvlText w:val=""/>
      <w:lvlJc w:val="left"/>
      <w:pPr>
        <w:tabs>
          <w:tab w:val="num" w:pos="3888"/>
        </w:tabs>
        <w:ind w:left="3888" w:hanging="432"/>
      </w:pPr>
      <w:rPr>
        <w:rFonts w:ascii="Wingdings" w:hAnsi="Wingdings" w:hint="default"/>
      </w:rPr>
    </w:lvl>
  </w:abstractNum>
  <w:num w:numId="1" w16cid:durableId="467284546">
    <w:abstractNumId w:val="31"/>
  </w:num>
  <w:num w:numId="2" w16cid:durableId="840006257">
    <w:abstractNumId w:val="1"/>
  </w:num>
  <w:num w:numId="3" w16cid:durableId="979269336">
    <w:abstractNumId w:val="0"/>
  </w:num>
  <w:num w:numId="4" w16cid:durableId="654576723">
    <w:abstractNumId w:val="27"/>
  </w:num>
  <w:num w:numId="5" w16cid:durableId="155920066">
    <w:abstractNumId w:val="42"/>
  </w:num>
  <w:num w:numId="6" w16cid:durableId="1933464650">
    <w:abstractNumId w:val="8"/>
  </w:num>
  <w:num w:numId="7" w16cid:durableId="1979266248">
    <w:abstractNumId w:val="3"/>
  </w:num>
  <w:num w:numId="8" w16cid:durableId="1278293911">
    <w:abstractNumId w:val="17"/>
  </w:num>
  <w:num w:numId="9" w16cid:durableId="922834527">
    <w:abstractNumId w:val="15"/>
  </w:num>
  <w:num w:numId="10" w16cid:durableId="1489174843">
    <w:abstractNumId w:val="35"/>
  </w:num>
  <w:num w:numId="11" w16cid:durableId="1925600317">
    <w:abstractNumId w:val="29"/>
  </w:num>
  <w:num w:numId="12" w16cid:durableId="1262883549">
    <w:abstractNumId w:val="16"/>
  </w:num>
  <w:num w:numId="13" w16cid:durableId="12272779">
    <w:abstractNumId w:val="19"/>
  </w:num>
  <w:num w:numId="14" w16cid:durableId="753476729">
    <w:abstractNumId w:val="14"/>
  </w:num>
  <w:num w:numId="15" w16cid:durableId="2033529294">
    <w:abstractNumId w:val="34"/>
  </w:num>
  <w:num w:numId="16" w16cid:durableId="1319380408">
    <w:abstractNumId w:val="32"/>
  </w:num>
  <w:num w:numId="17" w16cid:durableId="212742404">
    <w:abstractNumId w:val="38"/>
  </w:num>
  <w:num w:numId="18" w16cid:durableId="1421559893">
    <w:abstractNumId w:val="21"/>
  </w:num>
  <w:num w:numId="19" w16cid:durableId="1426270949">
    <w:abstractNumId w:val="26"/>
  </w:num>
  <w:num w:numId="20" w16cid:durableId="1968003030">
    <w:abstractNumId w:val="2"/>
  </w:num>
  <w:num w:numId="21" w16cid:durableId="203105212">
    <w:abstractNumId w:val="9"/>
  </w:num>
  <w:num w:numId="22" w16cid:durableId="1191411562">
    <w:abstractNumId w:val="39"/>
  </w:num>
  <w:num w:numId="23" w16cid:durableId="267735280">
    <w:abstractNumId w:val="13"/>
  </w:num>
  <w:num w:numId="24" w16cid:durableId="120155444">
    <w:abstractNumId w:val="37"/>
  </w:num>
  <w:num w:numId="25" w16cid:durableId="674966384">
    <w:abstractNumId w:val="22"/>
  </w:num>
  <w:num w:numId="26" w16cid:durableId="646931668">
    <w:abstractNumId w:val="7"/>
  </w:num>
  <w:num w:numId="27" w16cid:durableId="1009909932">
    <w:abstractNumId w:val="41"/>
  </w:num>
  <w:num w:numId="28" w16cid:durableId="662779759">
    <w:abstractNumId w:val="5"/>
  </w:num>
  <w:num w:numId="29" w16cid:durableId="211771329">
    <w:abstractNumId w:val="28"/>
  </w:num>
  <w:num w:numId="30" w16cid:durableId="1053043077">
    <w:abstractNumId w:val="25"/>
  </w:num>
  <w:num w:numId="31" w16cid:durableId="316690569">
    <w:abstractNumId w:val="20"/>
  </w:num>
  <w:num w:numId="32" w16cid:durableId="1149636557">
    <w:abstractNumId w:val="36"/>
  </w:num>
  <w:num w:numId="33" w16cid:durableId="56442207">
    <w:abstractNumId w:val="33"/>
  </w:num>
  <w:num w:numId="34" w16cid:durableId="1173380075">
    <w:abstractNumId w:val="11"/>
  </w:num>
  <w:num w:numId="35" w16cid:durableId="415367226">
    <w:abstractNumId w:val="4"/>
  </w:num>
  <w:num w:numId="36" w16cid:durableId="688262926">
    <w:abstractNumId w:val="40"/>
  </w:num>
  <w:num w:numId="37" w16cid:durableId="1915506799">
    <w:abstractNumId w:val="18"/>
  </w:num>
  <w:num w:numId="38" w16cid:durableId="500774522">
    <w:abstractNumId w:val="6"/>
  </w:num>
  <w:num w:numId="39" w16cid:durableId="1834445163">
    <w:abstractNumId w:val="12"/>
  </w:num>
  <w:num w:numId="40" w16cid:durableId="2075201208">
    <w:abstractNumId w:val="10"/>
  </w:num>
  <w:num w:numId="41" w16cid:durableId="2040036840">
    <w:abstractNumId w:val="30"/>
  </w:num>
  <w:num w:numId="42" w16cid:durableId="583492971">
    <w:abstractNumId w:val="24"/>
  </w:num>
  <w:num w:numId="43" w16cid:durableId="39678189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9FC"/>
    <w:rsid w:val="00000D72"/>
    <w:rsid w:val="0000106C"/>
    <w:rsid w:val="00001775"/>
    <w:rsid w:val="000021B3"/>
    <w:rsid w:val="00002C30"/>
    <w:rsid w:val="000050B3"/>
    <w:rsid w:val="0000588B"/>
    <w:rsid w:val="00005CB8"/>
    <w:rsid w:val="00006963"/>
    <w:rsid w:val="00006C0D"/>
    <w:rsid w:val="00006CDB"/>
    <w:rsid w:val="00007022"/>
    <w:rsid w:val="000075C5"/>
    <w:rsid w:val="00007995"/>
    <w:rsid w:val="00010174"/>
    <w:rsid w:val="00010828"/>
    <w:rsid w:val="00011548"/>
    <w:rsid w:val="000117CE"/>
    <w:rsid w:val="0001316D"/>
    <w:rsid w:val="00013349"/>
    <w:rsid w:val="00013DF1"/>
    <w:rsid w:val="00015C84"/>
    <w:rsid w:val="00015EF8"/>
    <w:rsid w:val="00017AF7"/>
    <w:rsid w:val="00017D52"/>
    <w:rsid w:val="0002112F"/>
    <w:rsid w:val="00022309"/>
    <w:rsid w:val="0002249D"/>
    <w:rsid w:val="00022A4C"/>
    <w:rsid w:val="0002353B"/>
    <w:rsid w:val="00024A86"/>
    <w:rsid w:val="00025C98"/>
    <w:rsid w:val="000267D5"/>
    <w:rsid w:val="00026986"/>
    <w:rsid w:val="00026E3D"/>
    <w:rsid w:val="000273D5"/>
    <w:rsid w:val="00027C37"/>
    <w:rsid w:val="00030196"/>
    <w:rsid w:val="00031F02"/>
    <w:rsid w:val="00032AC5"/>
    <w:rsid w:val="00032B98"/>
    <w:rsid w:val="00032F92"/>
    <w:rsid w:val="00033BA3"/>
    <w:rsid w:val="00034366"/>
    <w:rsid w:val="00036461"/>
    <w:rsid w:val="000367DD"/>
    <w:rsid w:val="00036CD8"/>
    <w:rsid w:val="00037510"/>
    <w:rsid w:val="0004046D"/>
    <w:rsid w:val="00040CEE"/>
    <w:rsid w:val="00041F7C"/>
    <w:rsid w:val="00042929"/>
    <w:rsid w:val="00042A53"/>
    <w:rsid w:val="00043799"/>
    <w:rsid w:val="00043B11"/>
    <w:rsid w:val="00044D99"/>
    <w:rsid w:val="0004507E"/>
    <w:rsid w:val="00045658"/>
    <w:rsid w:val="0004579D"/>
    <w:rsid w:val="00046381"/>
    <w:rsid w:val="000465D8"/>
    <w:rsid w:val="000469C3"/>
    <w:rsid w:val="00046DF5"/>
    <w:rsid w:val="00046E9E"/>
    <w:rsid w:val="0004727D"/>
    <w:rsid w:val="0004791A"/>
    <w:rsid w:val="000500CD"/>
    <w:rsid w:val="0005078B"/>
    <w:rsid w:val="00050967"/>
    <w:rsid w:val="000509F2"/>
    <w:rsid w:val="00050A55"/>
    <w:rsid w:val="00050AC3"/>
    <w:rsid w:val="00050DD3"/>
    <w:rsid w:val="00051205"/>
    <w:rsid w:val="0005222D"/>
    <w:rsid w:val="0005251A"/>
    <w:rsid w:val="000529D3"/>
    <w:rsid w:val="00053524"/>
    <w:rsid w:val="00053ED8"/>
    <w:rsid w:val="00055C4C"/>
    <w:rsid w:val="00055FC9"/>
    <w:rsid w:val="00056408"/>
    <w:rsid w:val="00057AE7"/>
    <w:rsid w:val="00060165"/>
    <w:rsid w:val="00060A8A"/>
    <w:rsid w:val="00061630"/>
    <w:rsid w:val="0006187C"/>
    <w:rsid w:val="00062353"/>
    <w:rsid w:val="00062368"/>
    <w:rsid w:val="00062B55"/>
    <w:rsid w:val="000631ED"/>
    <w:rsid w:val="00063C03"/>
    <w:rsid w:val="00063E00"/>
    <w:rsid w:val="00065579"/>
    <w:rsid w:val="00065611"/>
    <w:rsid w:val="000657C4"/>
    <w:rsid w:val="00066679"/>
    <w:rsid w:val="000671DA"/>
    <w:rsid w:val="0006777A"/>
    <w:rsid w:val="00070115"/>
    <w:rsid w:val="00070156"/>
    <w:rsid w:val="000706FF"/>
    <w:rsid w:val="000708F8"/>
    <w:rsid w:val="00070B69"/>
    <w:rsid w:val="00071156"/>
    <w:rsid w:val="000715FD"/>
    <w:rsid w:val="00071ED6"/>
    <w:rsid w:val="00072EB1"/>
    <w:rsid w:val="0007381C"/>
    <w:rsid w:val="000746B8"/>
    <w:rsid w:val="00075184"/>
    <w:rsid w:val="00075757"/>
    <w:rsid w:val="00075807"/>
    <w:rsid w:val="00076A4A"/>
    <w:rsid w:val="00077589"/>
    <w:rsid w:val="000778F5"/>
    <w:rsid w:val="00077B31"/>
    <w:rsid w:val="00077DEB"/>
    <w:rsid w:val="00080071"/>
    <w:rsid w:val="00080366"/>
    <w:rsid w:val="00080394"/>
    <w:rsid w:val="00081C35"/>
    <w:rsid w:val="00083156"/>
    <w:rsid w:val="00084078"/>
    <w:rsid w:val="000845A8"/>
    <w:rsid w:val="000847C2"/>
    <w:rsid w:val="00084F5D"/>
    <w:rsid w:val="000866F6"/>
    <w:rsid w:val="00086D73"/>
    <w:rsid w:val="0008769C"/>
    <w:rsid w:val="00087A1F"/>
    <w:rsid w:val="00090712"/>
    <w:rsid w:val="00090DC9"/>
    <w:rsid w:val="00091B47"/>
    <w:rsid w:val="000933AA"/>
    <w:rsid w:val="00093838"/>
    <w:rsid w:val="00093EC5"/>
    <w:rsid w:val="00093F5A"/>
    <w:rsid w:val="00094E86"/>
    <w:rsid w:val="00095135"/>
    <w:rsid w:val="000966CC"/>
    <w:rsid w:val="00096F26"/>
    <w:rsid w:val="00097DA4"/>
    <w:rsid w:val="000A0440"/>
    <w:rsid w:val="000A197E"/>
    <w:rsid w:val="000A1B6D"/>
    <w:rsid w:val="000A21CE"/>
    <w:rsid w:val="000A2FB5"/>
    <w:rsid w:val="000A386F"/>
    <w:rsid w:val="000A3A77"/>
    <w:rsid w:val="000A438E"/>
    <w:rsid w:val="000A44E4"/>
    <w:rsid w:val="000A534D"/>
    <w:rsid w:val="000A54C3"/>
    <w:rsid w:val="000A5D05"/>
    <w:rsid w:val="000A60C0"/>
    <w:rsid w:val="000A6760"/>
    <w:rsid w:val="000A6FE2"/>
    <w:rsid w:val="000A762F"/>
    <w:rsid w:val="000A7723"/>
    <w:rsid w:val="000A7963"/>
    <w:rsid w:val="000B06C5"/>
    <w:rsid w:val="000B1C9A"/>
    <w:rsid w:val="000B31A5"/>
    <w:rsid w:val="000B320B"/>
    <w:rsid w:val="000B346B"/>
    <w:rsid w:val="000B3E7D"/>
    <w:rsid w:val="000B41C0"/>
    <w:rsid w:val="000B42F3"/>
    <w:rsid w:val="000B441C"/>
    <w:rsid w:val="000B4495"/>
    <w:rsid w:val="000B48BF"/>
    <w:rsid w:val="000B4F7B"/>
    <w:rsid w:val="000B5276"/>
    <w:rsid w:val="000B52B6"/>
    <w:rsid w:val="000B5D3F"/>
    <w:rsid w:val="000B60A7"/>
    <w:rsid w:val="000B6770"/>
    <w:rsid w:val="000B7129"/>
    <w:rsid w:val="000C03A5"/>
    <w:rsid w:val="000C0AB6"/>
    <w:rsid w:val="000C1F9F"/>
    <w:rsid w:val="000C1FE7"/>
    <w:rsid w:val="000C290E"/>
    <w:rsid w:val="000C2EA1"/>
    <w:rsid w:val="000C3940"/>
    <w:rsid w:val="000C4421"/>
    <w:rsid w:val="000C5301"/>
    <w:rsid w:val="000C5632"/>
    <w:rsid w:val="000C7331"/>
    <w:rsid w:val="000D130A"/>
    <w:rsid w:val="000D1432"/>
    <w:rsid w:val="000D1E39"/>
    <w:rsid w:val="000D37A7"/>
    <w:rsid w:val="000D506D"/>
    <w:rsid w:val="000D5A57"/>
    <w:rsid w:val="000D616D"/>
    <w:rsid w:val="000D6400"/>
    <w:rsid w:val="000D6553"/>
    <w:rsid w:val="000D694D"/>
    <w:rsid w:val="000D6F6D"/>
    <w:rsid w:val="000D6F73"/>
    <w:rsid w:val="000D7385"/>
    <w:rsid w:val="000D7BCB"/>
    <w:rsid w:val="000E02EA"/>
    <w:rsid w:val="000E085A"/>
    <w:rsid w:val="000E0A52"/>
    <w:rsid w:val="000E0DF7"/>
    <w:rsid w:val="000E1E8A"/>
    <w:rsid w:val="000E2014"/>
    <w:rsid w:val="000E2233"/>
    <w:rsid w:val="000E256A"/>
    <w:rsid w:val="000E3716"/>
    <w:rsid w:val="000E3D1F"/>
    <w:rsid w:val="000E468E"/>
    <w:rsid w:val="000E542E"/>
    <w:rsid w:val="000E7A3D"/>
    <w:rsid w:val="000E7E99"/>
    <w:rsid w:val="000F06EF"/>
    <w:rsid w:val="000F147B"/>
    <w:rsid w:val="000F1830"/>
    <w:rsid w:val="000F252A"/>
    <w:rsid w:val="000F30A3"/>
    <w:rsid w:val="000F3386"/>
    <w:rsid w:val="000F43D5"/>
    <w:rsid w:val="000F6971"/>
    <w:rsid w:val="000F7548"/>
    <w:rsid w:val="000F78F6"/>
    <w:rsid w:val="000F7F0E"/>
    <w:rsid w:val="001000AB"/>
    <w:rsid w:val="00100ADF"/>
    <w:rsid w:val="001024C4"/>
    <w:rsid w:val="001039AA"/>
    <w:rsid w:val="00104058"/>
    <w:rsid w:val="00104640"/>
    <w:rsid w:val="0010626D"/>
    <w:rsid w:val="0010633D"/>
    <w:rsid w:val="00107681"/>
    <w:rsid w:val="00107B89"/>
    <w:rsid w:val="00107EC1"/>
    <w:rsid w:val="001112D6"/>
    <w:rsid w:val="0011130C"/>
    <w:rsid w:val="00111899"/>
    <w:rsid w:val="00112490"/>
    <w:rsid w:val="001127AB"/>
    <w:rsid w:val="00112B06"/>
    <w:rsid w:val="00113C69"/>
    <w:rsid w:val="00113F82"/>
    <w:rsid w:val="00115C84"/>
    <w:rsid w:val="0011684D"/>
    <w:rsid w:val="001168EF"/>
    <w:rsid w:val="00116EFC"/>
    <w:rsid w:val="00117DB0"/>
    <w:rsid w:val="00117F64"/>
    <w:rsid w:val="00120DC5"/>
    <w:rsid w:val="00121452"/>
    <w:rsid w:val="001217AE"/>
    <w:rsid w:val="001220C4"/>
    <w:rsid w:val="001228B8"/>
    <w:rsid w:val="001237B4"/>
    <w:rsid w:val="00123CE6"/>
    <w:rsid w:val="00124223"/>
    <w:rsid w:val="00124593"/>
    <w:rsid w:val="001246E8"/>
    <w:rsid w:val="00124745"/>
    <w:rsid w:val="001248E0"/>
    <w:rsid w:val="001249E1"/>
    <w:rsid w:val="00125078"/>
    <w:rsid w:val="00125DFB"/>
    <w:rsid w:val="001268DD"/>
    <w:rsid w:val="001270FC"/>
    <w:rsid w:val="001278E8"/>
    <w:rsid w:val="00130423"/>
    <w:rsid w:val="001306BF"/>
    <w:rsid w:val="00130B66"/>
    <w:rsid w:val="00131B89"/>
    <w:rsid w:val="001328FE"/>
    <w:rsid w:val="00133CB3"/>
    <w:rsid w:val="00135E03"/>
    <w:rsid w:val="0013679F"/>
    <w:rsid w:val="00136924"/>
    <w:rsid w:val="00136982"/>
    <w:rsid w:val="00137273"/>
    <w:rsid w:val="00140091"/>
    <w:rsid w:val="0014091D"/>
    <w:rsid w:val="00140A4B"/>
    <w:rsid w:val="00140A53"/>
    <w:rsid w:val="00140A58"/>
    <w:rsid w:val="00140E11"/>
    <w:rsid w:val="00143216"/>
    <w:rsid w:val="001433A6"/>
    <w:rsid w:val="001434B5"/>
    <w:rsid w:val="00143A45"/>
    <w:rsid w:val="00143D9F"/>
    <w:rsid w:val="001440CA"/>
    <w:rsid w:val="001457E4"/>
    <w:rsid w:val="00145AB2"/>
    <w:rsid w:val="00146FF9"/>
    <w:rsid w:val="001503F9"/>
    <w:rsid w:val="001515ED"/>
    <w:rsid w:val="0015247D"/>
    <w:rsid w:val="001533A8"/>
    <w:rsid w:val="00153505"/>
    <w:rsid w:val="001541AE"/>
    <w:rsid w:val="001546A3"/>
    <w:rsid w:val="001551C1"/>
    <w:rsid w:val="0015567C"/>
    <w:rsid w:val="00155A34"/>
    <w:rsid w:val="00156254"/>
    <w:rsid w:val="00156CF8"/>
    <w:rsid w:val="00157359"/>
    <w:rsid w:val="0015785C"/>
    <w:rsid w:val="00157C97"/>
    <w:rsid w:val="001602DD"/>
    <w:rsid w:val="001605DC"/>
    <w:rsid w:val="00161430"/>
    <w:rsid w:val="001619DA"/>
    <w:rsid w:val="0016292B"/>
    <w:rsid w:val="00163482"/>
    <w:rsid w:val="00163E0D"/>
    <w:rsid w:val="00164270"/>
    <w:rsid w:val="001644B5"/>
    <w:rsid w:val="00164630"/>
    <w:rsid w:val="001652EF"/>
    <w:rsid w:val="00166394"/>
    <w:rsid w:val="00166451"/>
    <w:rsid w:val="001666BE"/>
    <w:rsid w:val="00166B0F"/>
    <w:rsid w:val="001672EA"/>
    <w:rsid w:val="001700D6"/>
    <w:rsid w:val="00170389"/>
    <w:rsid w:val="001705B3"/>
    <w:rsid w:val="0017110F"/>
    <w:rsid w:val="00171153"/>
    <w:rsid w:val="0017225D"/>
    <w:rsid w:val="001733FD"/>
    <w:rsid w:val="00173894"/>
    <w:rsid w:val="0017409F"/>
    <w:rsid w:val="00174430"/>
    <w:rsid w:val="001753DF"/>
    <w:rsid w:val="001754B2"/>
    <w:rsid w:val="00175FFA"/>
    <w:rsid w:val="00176439"/>
    <w:rsid w:val="001767F4"/>
    <w:rsid w:val="00176AD9"/>
    <w:rsid w:val="00177C1D"/>
    <w:rsid w:val="00180D8C"/>
    <w:rsid w:val="00181112"/>
    <w:rsid w:val="00181A05"/>
    <w:rsid w:val="0018265E"/>
    <w:rsid w:val="0018336F"/>
    <w:rsid w:val="001834F1"/>
    <w:rsid w:val="00184F61"/>
    <w:rsid w:val="00185403"/>
    <w:rsid w:val="001857B1"/>
    <w:rsid w:val="00185912"/>
    <w:rsid w:val="00185DE4"/>
    <w:rsid w:val="0018770D"/>
    <w:rsid w:val="00190EB2"/>
    <w:rsid w:val="00191E21"/>
    <w:rsid w:val="00192ED2"/>
    <w:rsid w:val="00193E9D"/>
    <w:rsid w:val="001941DC"/>
    <w:rsid w:val="0019499A"/>
    <w:rsid w:val="00194CEB"/>
    <w:rsid w:val="0019552D"/>
    <w:rsid w:val="00195CC6"/>
    <w:rsid w:val="00196852"/>
    <w:rsid w:val="00197D68"/>
    <w:rsid w:val="001A0025"/>
    <w:rsid w:val="001A0378"/>
    <w:rsid w:val="001A03A3"/>
    <w:rsid w:val="001A0A36"/>
    <w:rsid w:val="001A0E75"/>
    <w:rsid w:val="001A10A6"/>
    <w:rsid w:val="001A1F13"/>
    <w:rsid w:val="001A20E1"/>
    <w:rsid w:val="001A28E8"/>
    <w:rsid w:val="001A3E76"/>
    <w:rsid w:val="001A4978"/>
    <w:rsid w:val="001A4DFC"/>
    <w:rsid w:val="001A6699"/>
    <w:rsid w:val="001A6ADD"/>
    <w:rsid w:val="001A6B17"/>
    <w:rsid w:val="001A703C"/>
    <w:rsid w:val="001A70D9"/>
    <w:rsid w:val="001A7646"/>
    <w:rsid w:val="001B04EA"/>
    <w:rsid w:val="001B0FBE"/>
    <w:rsid w:val="001B45F5"/>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4838"/>
    <w:rsid w:val="001C5000"/>
    <w:rsid w:val="001C5446"/>
    <w:rsid w:val="001C57DD"/>
    <w:rsid w:val="001C5B31"/>
    <w:rsid w:val="001C656D"/>
    <w:rsid w:val="001C661B"/>
    <w:rsid w:val="001C695F"/>
    <w:rsid w:val="001C6D39"/>
    <w:rsid w:val="001D03CD"/>
    <w:rsid w:val="001D08A4"/>
    <w:rsid w:val="001D0C8A"/>
    <w:rsid w:val="001D16E6"/>
    <w:rsid w:val="001D1E1F"/>
    <w:rsid w:val="001D295F"/>
    <w:rsid w:val="001D2FA5"/>
    <w:rsid w:val="001D36AD"/>
    <w:rsid w:val="001D3D82"/>
    <w:rsid w:val="001D421C"/>
    <w:rsid w:val="001D4322"/>
    <w:rsid w:val="001D4622"/>
    <w:rsid w:val="001D4704"/>
    <w:rsid w:val="001D4A05"/>
    <w:rsid w:val="001D4D3E"/>
    <w:rsid w:val="001D51E2"/>
    <w:rsid w:val="001D69F3"/>
    <w:rsid w:val="001D6F29"/>
    <w:rsid w:val="001D710B"/>
    <w:rsid w:val="001D73AC"/>
    <w:rsid w:val="001D77C5"/>
    <w:rsid w:val="001D78DE"/>
    <w:rsid w:val="001D7944"/>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5AA"/>
    <w:rsid w:val="001E46EA"/>
    <w:rsid w:val="001E55CC"/>
    <w:rsid w:val="001E69DC"/>
    <w:rsid w:val="001E6C02"/>
    <w:rsid w:val="001E7102"/>
    <w:rsid w:val="001E7D5C"/>
    <w:rsid w:val="001E7E71"/>
    <w:rsid w:val="001E7FDE"/>
    <w:rsid w:val="001F1262"/>
    <w:rsid w:val="001F1783"/>
    <w:rsid w:val="001F23EE"/>
    <w:rsid w:val="001F318E"/>
    <w:rsid w:val="001F383C"/>
    <w:rsid w:val="001F3A49"/>
    <w:rsid w:val="001F3F10"/>
    <w:rsid w:val="001F4B75"/>
    <w:rsid w:val="001F5341"/>
    <w:rsid w:val="001F58A5"/>
    <w:rsid w:val="001F6852"/>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CB7"/>
    <w:rsid w:val="00205E40"/>
    <w:rsid w:val="00205EC8"/>
    <w:rsid w:val="00210009"/>
    <w:rsid w:val="00210338"/>
    <w:rsid w:val="00210793"/>
    <w:rsid w:val="00211563"/>
    <w:rsid w:val="002119D1"/>
    <w:rsid w:val="00212D1F"/>
    <w:rsid w:val="002134D4"/>
    <w:rsid w:val="00214175"/>
    <w:rsid w:val="00214233"/>
    <w:rsid w:val="00214235"/>
    <w:rsid w:val="002143CF"/>
    <w:rsid w:val="0021484F"/>
    <w:rsid w:val="00214E1D"/>
    <w:rsid w:val="0021659B"/>
    <w:rsid w:val="00216626"/>
    <w:rsid w:val="0021718B"/>
    <w:rsid w:val="00217C67"/>
    <w:rsid w:val="00217EAF"/>
    <w:rsid w:val="00222141"/>
    <w:rsid w:val="0022313E"/>
    <w:rsid w:val="002234BD"/>
    <w:rsid w:val="0022379B"/>
    <w:rsid w:val="00225B27"/>
    <w:rsid w:val="00225D36"/>
    <w:rsid w:val="00226311"/>
    <w:rsid w:val="0022638A"/>
    <w:rsid w:val="00226BD8"/>
    <w:rsid w:val="0022773A"/>
    <w:rsid w:val="00227D5B"/>
    <w:rsid w:val="00227F03"/>
    <w:rsid w:val="00230716"/>
    <w:rsid w:val="00231357"/>
    <w:rsid w:val="0023172A"/>
    <w:rsid w:val="00231AA8"/>
    <w:rsid w:val="00232B3F"/>
    <w:rsid w:val="0023302F"/>
    <w:rsid w:val="002338C7"/>
    <w:rsid w:val="00234260"/>
    <w:rsid w:val="0023429E"/>
    <w:rsid w:val="0023493B"/>
    <w:rsid w:val="00234A4B"/>
    <w:rsid w:val="00234AB9"/>
    <w:rsid w:val="0023541C"/>
    <w:rsid w:val="00235C73"/>
    <w:rsid w:val="002364B8"/>
    <w:rsid w:val="00237849"/>
    <w:rsid w:val="00237E60"/>
    <w:rsid w:val="00237FD1"/>
    <w:rsid w:val="00240140"/>
    <w:rsid w:val="00240188"/>
    <w:rsid w:val="002402D2"/>
    <w:rsid w:val="00240704"/>
    <w:rsid w:val="002407CA"/>
    <w:rsid w:val="0024137A"/>
    <w:rsid w:val="002416A6"/>
    <w:rsid w:val="00242F4A"/>
    <w:rsid w:val="00243143"/>
    <w:rsid w:val="002431C3"/>
    <w:rsid w:val="0024353D"/>
    <w:rsid w:val="002447C6"/>
    <w:rsid w:val="00245257"/>
    <w:rsid w:val="00245995"/>
    <w:rsid w:val="00246167"/>
    <w:rsid w:val="0024745B"/>
    <w:rsid w:val="002478B1"/>
    <w:rsid w:val="00247FE5"/>
    <w:rsid w:val="002537D9"/>
    <w:rsid w:val="00253D25"/>
    <w:rsid w:val="002546E7"/>
    <w:rsid w:val="002551A7"/>
    <w:rsid w:val="00255249"/>
    <w:rsid w:val="00255570"/>
    <w:rsid w:val="00260412"/>
    <w:rsid w:val="002608BD"/>
    <w:rsid w:val="002624DF"/>
    <w:rsid w:val="00262A64"/>
    <w:rsid w:val="00262E07"/>
    <w:rsid w:val="0026364A"/>
    <w:rsid w:val="00264634"/>
    <w:rsid w:val="00264B2D"/>
    <w:rsid w:val="00264F98"/>
    <w:rsid w:val="00265256"/>
    <w:rsid w:val="0026529E"/>
    <w:rsid w:val="00265425"/>
    <w:rsid w:val="002654DD"/>
    <w:rsid w:val="00265740"/>
    <w:rsid w:val="00265876"/>
    <w:rsid w:val="00266C04"/>
    <w:rsid w:val="00266F30"/>
    <w:rsid w:val="00267C61"/>
    <w:rsid w:val="00270031"/>
    <w:rsid w:val="002704F1"/>
    <w:rsid w:val="00270DC2"/>
    <w:rsid w:val="00271DDA"/>
    <w:rsid w:val="002726CA"/>
    <w:rsid w:val="00272FEF"/>
    <w:rsid w:val="00273A21"/>
    <w:rsid w:val="002751BC"/>
    <w:rsid w:val="00276043"/>
    <w:rsid w:val="00276073"/>
    <w:rsid w:val="00276846"/>
    <w:rsid w:val="00277EEF"/>
    <w:rsid w:val="00280E13"/>
    <w:rsid w:val="00281FCC"/>
    <w:rsid w:val="002820AF"/>
    <w:rsid w:val="002821AC"/>
    <w:rsid w:val="00282C1C"/>
    <w:rsid w:val="00283081"/>
    <w:rsid w:val="0028357B"/>
    <w:rsid w:val="00283754"/>
    <w:rsid w:val="00283810"/>
    <w:rsid w:val="00284354"/>
    <w:rsid w:val="002850F9"/>
    <w:rsid w:val="00285A9A"/>
    <w:rsid w:val="0028675F"/>
    <w:rsid w:val="00287771"/>
    <w:rsid w:val="00287E0B"/>
    <w:rsid w:val="00290D43"/>
    <w:rsid w:val="00290D50"/>
    <w:rsid w:val="00292335"/>
    <w:rsid w:val="0029244D"/>
    <w:rsid w:val="002924BA"/>
    <w:rsid w:val="00292AE0"/>
    <w:rsid w:val="00293EB5"/>
    <w:rsid w:val="00295085"/>
    <w:rsid w:val="00296931"/>
    <w:rsid w:val="00297052"/>
    <w:rsid w:val="002A07BD"/>
    <w:rsid w:val="002A095A"/>
    <w:rsid w:val="002A1E62"/>
    <w:rsid w:val="002A219F"/>
    <w:rsid w:val="002A2777"/>
    <w:rsid w:val="002A32C9"/>
    <w:rsid w:val="002A3680"/>
    <w:rsid w:val="002A3BF4"/>
    <w:rsid w:val="002A3D43"/>
    <w:rsid w:val="002A3D65"/>
    <w:rsid w:val="002A431A"/>
    <w:rsid w:val="002A4B4A"/>
    <w:rsid w:val="002A4BDE"/>
    <w:rsid w:val="002A509D"/>
    <w:rsid w:val="002A51A1"/>
    <w:rsid w:val="002A538A"/>
    <w:rsid w:val="002A5CFE"/>
    <w:rsid w:val="002A64DB"/>
    <w:rsid w:val="002A690C"/>
    <w:rsid w:val="002A6CDE"/>
    <w:rsid w:val="002A7C0F"/>
    <w:rsid w:val="002B050A"/>
    <w:rsid w:val="002B07B2"/>
    <w:rsid w:val="002B2E79"/>
    <w:rsid w:val="002B2F53"/>
    <w:rsid w:val="002B2F62"/>
    <w:rsid w:val="002B3706"/>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89"/>
    <w:rsid w:val="002C6FE8"/>
    <w:rsid w:val="002C7D09"/>
    <w:rsid w:val="002C7FE8"/>
    <w:rsid w:val="002D023A"/>
    <w:rsid w:val="002D08A9"/>
    <w:rsid w:val="002D0A48"/>
    <w:rsid w:val="002D0BEE"/>
    <w:rsid w:val="002D0D48"/>
    <w:rsid w:val="002D1035"/>
    <w:rsid w:val="002D29AA"/>
    <w:rsid w:val="002D3145"/>
    <w:rsid w:val="002D453B"/>
    <w:rsid w:val="002D6445"/>
    <w:rsid w:val="002D6A79"/>
    <w:rsid w:val="002D6F53"/>
    <w:rsid w:val="002D72C3"/>
    <w:rsid w:val="002D733A"/>
    <w:rsid w:val="002D75E6"/>
    <w:rsid w:val="002D77CA"/>
    <w:rsid w:val="002E05A3"/>
    <w:rsid w:val="002E09D8"/>
    <w:rsid w:val="002E1353"/>
    <w:rsid w:val="002E15F2"/>
    <w:rsid w:val="002E1AE4"/>
    <w:rsid w:val="002E1E16"/>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0DC5"/>
    <w:rsid w:val="00300EA2"/>
    <w:rsid w:val="0030124E"/>
    <w:rsid w:val="003013B3"/>
    <w:rsid w:val="00302059"/>
    <w:rsid w:val="0030298A"/>
    <w:rsid w:val="00302B13"/>
    <w:rsid w:val="00304A4C"/>
    <w:rsid w:val="003050F9"/>
    <w:rsid w:val="0030560B"/>
    <w:rsid w:val="00306F3F"/>
    <w:rsid w:val="00307776"/>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003"/>
    <w:rsid w:val="003202D4"/>
    <w:rsid w:val="00320C25"/>
    <w:rsid w:val="00320D1A"/>
    <w:rsid w:val="00320DBB"/>
    <w:rsid w:val="00321481"/>
    <w:rsid w:val="003218B7"/>
    <w:rsid w:val="00321C5A"/>
    <w:rsid w:val="00322085"/>
    <w:rsid w:val="00322418"/>
    <w:rsid w:val="003239CC"/>
    <w:rsid w:val="00323DEE"/>
    <w:rsid w:val="00323E8D"/>
    <w:rsid w:val="0032419B"/>
    <w:rsid w:val="0032470A"/>
    <w:rsid w:val="003259D3"/>
    <w:rsid w:val="00325AE0"/>
    <w:rsid w:val="00326366"/>
    <w:rsid w:val="0032678F"/>
    <w:rsid w:val="00326A9F"/>
    <w:rsid w:val="00326ED3"/>
    <w:rsid w:val="003276B8"/>
    <w:rsid w:val="00327BFD"/>
    <w:rsid w:val="00327EE1"/>
    <w:rsid w:val="0033012B"/>
    <w:rsid w:val="003301F2"/>
    <w:rsid w:val="00330205"/>
    <w:rsid w:val="0033037A"/>
    <w:rsid w:val="003306DD"/>
    <w:rsid w:val="00330908"/>
    <w:rsid w:val="003314DB"/>
    <w:rsid w:val="00331A1B"/>
    <w:rsid w:val="0033210A"/>
    <w:rsid w:val="00332382"/>
    <w:rsid w:val="0033253D"/>
    <w:rsid w:val="003326D7"/>
    <w:rsid w:val="00332BB9"/>
    <w:rsid w:val="00332CAF"/>
    <w:rsid w:val="003332B5"/>
    <w:rsid w:val="00334248"/>
    <w:rsid w:val="0033467F"/>
    <w:rsid w:val="00335CF3"/>
    <w:rsid w:val="0033678C"/>
    <w:rsid w:val="00336ACC"/>
    <w:rsid w:val="00337903"/>
    <w:rsid w:val="00337EC8"/>
    <w:rsid w:val="003400B7"/>
    <w:rsid w:val="0034028B"/>
    <w:rsid w:val="00340F82"/>
    <w:rsid w:val="003411ED"/>
    <w:rsid w:val="00341AAA"/>
    <w:rsid w:val="00341F9D"/>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7F2"/>
    <w:rsid w:val="003538CD"/>
    <w:rsid w:val="00353AEB"/>
    <w:rsid w:val="00355A0E"/>
    <w:rsid w:val="00355BA0"/>
    <w:rsid w:val="00355CEF"/>
    <w:rsid w:val="00355ED9"/>
    <w:rsid w:val="003560CE"/>
    <w:rsid w:val="00356DDF"/>
    <w:rsid w:val="003575C3"/>
    <w:rsid w:val="003577CB"/>
    <w:rsid w:val="003623E9"/>
    <w:rsid w:val="00362C76"/>
    <w:rsid w:val="0036477D"/>
    <w:rsid w:val="0036498C"/>
    <w:rsid w:val="00364DCD"/>
    <w:rsid w:val="003652F6"/>
    <w:rsid w:val="00365C40"/>
    <w:rsid w:val="0036642C"/>
    <w:rsid w:val="003665B5"/>
    <w:rsid w:val="0036750C"/>
    <w:rsid w:val="003717F9"/>
    <w:rsid w:val="00372B9E"/>
    <w:rsid w:val="003730D2"/>
    <w:rsid w:val="00373479"/>
    <w:rsid w:val="003735A3"/>
    <w:rsid w:val="0037368B"/>
    <w:rsid w:val="00373C27"/>
    <w:rsid w:val="00373D7F"/>
    <w:rsid w:val="003746D9"/>
    <w:rsid w:val="00375BD5"/>
    <w:rsid w:val="00375FE3"/>
    <w:rsid w:val="00376DEB"/>
    <w:rsid w:val="00377080"/>
    <w:rsid w:val="003775E9"/>
    <w:rsid w:val="003806B9"/>
    <w:rsid w:val="00381172"/>
    <w:rsid w:val="003817AE"/>
    <w:rsid w:val="00382C89"/>
    <w:rsid w:val="003839DA"/>
    <w:rsid w:val="003847BB"/>
    <w:rsid w:val="00384F6E"/>
    <w:rsid w:val="00384F9F"/>
    <w:rsid w:val="003850E1"/>
    <w:rsid w:val="00385CF0"/>
    <w:rsid w:val="00385E3C"/>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477"/>
    <w:rsid w:val="003A4D1D"/>
    <w:rsid w:val="003A59EB"/>
    <w:rsid w:val="003A5C82"/>
    <w:rsid w:val="003A6BE3"/>
    <w:rsid w:val="003A6C29"/>
    <w:rsid w:val="003A6FED"/>
    <w:rsid w:val="003B092A"/>
    <w:rsid w:val="003B09B2"/>
    <w:rsid w:val="003B1463"/>
    <w:rsid w:val="003B18A1"/>
    <w:rsid w:val="003B43F4"/>
    <w:rsid w:val="003B4A33"/>
    <w:rsid w:val="003B50D0"/>
    <w:rsid w:val="003B608A"/>
    <w:rsid w:val="003B64CE"/>
    <w:rsid w:val="003B6601"/>
    <w:rsid w:val="003C01CB"/>
    <w:rsid w:val="003C025C"/>
    <w:rsid w:val="003C088D"/>
    <w:rsid w:val="003C2711"/>
    <w:rsid w:val="003C291F"/>
    <w:rsid w:val="003C2936"/>
    <w:rsid w:val="003C6975"/>
    <w:rsid w:val="003C6AEC"/>
    <w:rsid w:val="003C6BB4"/>
    <w:rsid w:val="003C6E88"/>
    <w:rsid w:val="003C7BE2"/>
    <w:rsid w:val="003D04A1"/>
    <w:rsid w:val="003D128C"/>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2E87"/>
    <w:rsid w:val="003E372C"/>
    <w:rsid w:val="003E4530"/>
    <w:rsid w:val="003E4FC2"/>
    <w:rsid w:val="003E5278"/>
    <w:rsid w:val="003E5394"/>
    <w:rsid w:val="003E55CC"/>
    <w:rsid w:val="003E6204"/>
    <w:rsid w:val="003E6882"/>
    <w:rsid w:val="003E6A73"/>
    <w:rsid w:val="003E7C9D"/>
    <w:rsid w:val="003E7DF6"/>
    <w:rsid w:val="003F01B7"/>
    <w:rsid w:val="003F04AB"/>
    <w:rsid w:val="003F09B0"/>
    <w:rsid w:val="003F0E59"/>
    <w:rsid w:val="003F1105"/>
    <w:rsid w:val="003F1885"/>
    <w:rsid w:val="003F1CA9"/>
    <w:rsid w:val="003F2808"/>
    <w:rsid w:val="003F2EDF"/>
    <w:rsid w:val="003F3C51"/>
    <w:rsid w:val="003F3D93"/>
    <w:rsid w:val="003F3FAA"/>
    <w:rsid w:val="003F4C0C"/>
    <w:rsid w:val="003F52E1"/>
    <w:rsid w:val="003F555C"/>
    <w:rsid w:val="003F5D47"/>
    <w:rsid w:val="003F5D83"/>
    <w:rsid w:val="003F67FB"/>
    <w:rsid w:val="003F6906"/>
    <w:rsid w:val="003F710C"/>
    <w:rsid w:val="003F7BEE"/>
    <w:rsid w:val="0040140E"/>
    <w:rsid w:val="00401577"/>
    <w:rsid w:val="00403720"/>
    <w:rsid w:val="00403E21"/>
    <w:rsid w:val="00404073"/>
    <w:rsid w:val="00404A1D"/>
    <w:rsid w:val="00404F85"/>
    <w:rsid w:val="00405658"/>
    <w:rsid w:val="00405A6F"/>
    <w:rsid w:val="00405CE5"/>
    <w:rsid w:val="00406A43"/>
    <w:rsid w:val="00406DE8"/>
    <w:rsid w:val="004074C2"/>
    <w:rsid w:val="004103E1"/>
    <w:rsid w:val="0041046C"/>
    <w:rsid w:val="00412215"/>
    <w:rsid w:val="00412567"/>
    <w:rsid w:val="0041287A"/>
    <w:rsid w:val="00412ADB"/>
    <w:rsid w:val="00412E9B"/>
    <w:rsid w:val="00414738"/>
    <w:rsid w:val="00414B25"/>
    <w:rsid w:val="00415647"/>
    <w:rsid w:val="00415E16"/>
    <w:rsid w:val="00415FC0"/>
    <w:rsid w:val="00416329"/>
    <w:rsid w:val="00417BF2"/>
    <w:rsid w:val="00417E47"/>
    <w:rsid w:val="00420177"/>
    <w:rsid w:val="00420328"/>
    <w:rsid w:val="00420AD8"/>
    <w:rsid w:val="00420C70"/>
    <w:rsid w:val="00421536"/>
    <w:rsid w:val="00421DFC"/>
    <w:rsid w:val="00422111"/>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150"/>
    <w:rsid w:val="0043154E"/>
    <w:rsid w:val="00431761"/>
    <w:rsid w:val="00431F0C"/>
    <w:rsid w:val="00431F6B"/>
    <w:rsid w:val="004325BD"/>
    <w:rsid w:val="00432B8E"/>
    <w:rsid w:val="00433C9C"/>
    <w:rsid w:val="004347D0"/>
    <w:rsid w:val="0043540D"/>
    <w:rsid w:val="004355D8"/>
    <w:rsid w:val="004359ED"/>
    <w:rsid w:val="00435A5B"/>
    <w:rsid w:val="00435F9F"/>
    <w:rsid w:val="00436CB9"/>
    <w:rsid w:val="0043782F"/>
    <w:rsid w:val="00437976"/>
    <w:rsid w:val="00437B42"/>
    <w:rsid w:val="00442C59"/>
    <w:rsid w:val="004432AD"/>
    <w:rsid w:val="004439D5"/>
    <w:rsid w:val="00443B09"/>
    <w:rsid w:val="00443DAE"/>
    <w:rsid w:val="0044442D"/>
    <w:rsid w:val="00445B5F"/>
    <w:rsid w:val="00446A28"/>
    <w:rsid w:val="0044794C"/>
    <w:rsid w:val="004501F0"/>
    <w:rsid w:val="00450878"/>
    <w:rsid w:val="0045153C"/>
    <w:rsid w:val="00451B82"/>
    <w:rsid w:val="00452D38"/>
    <w:rsid w:val="004533CB"/>
    <w:rsid w:val="0045353A"/>
    <w:rsid w:val="004535FC"/>
    <w:rsid w:val="00453829"/>
    <w:rsid w:val="004540CD"/>
    <w:rsid w:val="004546F8"/>
    <w:rsid w:val="00455A21"/>
    <w:rsid w:val="004560B0"/>
    <w:rsid w:val="00457FA9"/>
    <w:rsid w:val="00460680"/>
    <w:rsid w:val="00461052"/>
    <w:rsid w:val="004610A6"/>
    <w:rsid w:val="00461DB9"/>
    <w:rsid w:val="0046234F"/>
    <w:rsid w:val="00462982"/>
    <w:rsid w:val="0046341D"/>
    <w:rsid w:val="00465255"/>
    <w:rsid w:val="00465281"/>
    <w:rsid w:val="00465D7B"/>
    <w:rsid w:val="00466070"/>
    <w:rsid w:val="004660C8"/>
    <w:rsid w:val="00466963"/>
    <w:rsid w:val="00467939"/>
    <w:rsid w:val="00467AE1"/>
    <w:rsid w:val="00467D08"/>
    <w:rsid w:val="00467F01"/>
    <w:rsid w:val="00470AC8"/>
    <w:rsid w:val="00470E36"/>
    <w:rsid w:val="00471022"/>
    <w:rsid w:val="004711E3"/>
    <w:rsid w:val="00471271"/>
    <w:rsid w:val="00471677"/>
    <w:rsid w:val="004719BF"/>
    <w:rsid w:val="00471A0B"/>
    <w:rsid w:val="00471F85"/>
    <w:rsid w:val="004721AD"/>
    <w:rsid w:val="004722A9"/>
    <w:rsid w:val="00472B3D"/>
    <w:rsid w:val="00472E5A"/>
    <w:rsid w:val="00473523"/>
    <w:rsid w:val="00475E1F"/>
    <w:rsid w:val="0047645F"/>
    <w:rsid w:val="00476E68"/>
    <w:rsid w:val="00477346"/>
    <w:rsid w:val="004774DF"/>
    <w:rsid w:val="00477820"/>
    <w:rsid w:val="00477E47"/>
    <w:rsid w:val="00480106"/>
    <w:rsid w:val="004801FE"/>
    <w:rsid w:val="00480FC1"/>
    <w:rsid w:val="00481BCE"/>
    <w:rsid w:val="00481E01"/>
    <w:rsid w:val="00481F5B"/>
    <w:rsid w:val="004830BB"/>
    <w:rsid w:val="0048356F"/>
    <w:rsid w:val="0048387B"/>
    <w:rsid w:val="0048403B"/>
    <w:rsid w:val="004844BE"/>
    <w:rsid w:val="00484717"/>
    <w:rsid w:val="00485563"/>
    <w:rsid w:val="004855D6"/>
    <w:rsid w:val="00485C32"/>
    <w:rsid w:val="00486AD5"/>
    <w:rsid w:val="00486E3D"/>
    <w:rsid w:val="004870A7"/>
    <w:rsid w:val="0048741A"/>
    <w:rsid w:val="004874D4"/>
    <w:rsid w:val="0048760C"/>
    <w:rsid w:val="004877E2"/>
    <w:rsid w:val="00490BB6"/>
    <w:rsid w:val="004915CF"/>
    <w:rsid w:val="0049222A"/>
    <w:rsid w:val="004927C4"/>
    <w:rsid w:val="00493690"/>
    <w:rsid w:val="00493D60"/>
    <w:rsid w:val="00494632"/>
    <w:rsid w:val="0049578A"/>
    <w:rsid w:val="00495F3D"/>
    <w:rsid w:val="004961EC"/>
    <w:rsid w:val="00497AC9"/>
    <w:rsid w:val="004A0154"/>
    <w:rsid w:val="004A1B18"/>
    <w:rsid w:val="004A29A1"/>
    <w:rsid w:val="004A42F1"/>
    <w:rsid w:val="004A446E"/>
    <w:rsid w:val="004A4BD5"/>
    <w:rsid w:val="004A5105"/>
    <w:rsid w:val="004A5CB4"/>
    <w:rsid w:val="004A60EC"/>
    <w:rsid w:val="004A6815"/>
    <w:rsid w:val="004A6C2A"/>
    <w:rsid w:val="004B0BF4"/>
    <w:rsid w:val="004B0FF2"/>
    <w:rsid w:val="004B10DC"/>
    <w:rsid w:val="004B1291"/>
    <w:rsid w:val="004B134E"/>
    <w:rsid w:val="004B1843"/>
    <w:rsid w:val="004B1B03"/>
    <w:rsid w:val="004B2F89"/>
    <w:rsid w:val="004B38EA"/>
    <w:rsid w:val="004B3F20"/>
    <w:rsid w:val="004B418B"/>
    <w:rsid w:val="004B44AA"/>
    <w:rsid w:val="004B44AE"/>
    <w:rsid w:val="004B4FEA"/>
    <w:rsid w:val="004B4FED"/>
    <w:rsid w:val="004B53BA"/>
    <w:rsid w:val="004B5C87"/>
    <w:rsid w:val="004B5F07"/>
    <w:rsid w:val="004B68DF"/>
    <w:rsid w:val="004C0FA9"/>
    <w:rsid w:val="004C1022"/>
    <w:rsid w:val="004C1240"/>
    <w:rsid w:val="004C1C50"/>
    <w:rsid w:val="004C236D"/>
    <w:rsid w:val="004C268E"/>
    <w:rsid w:val="004C2729"/>
    <w:rsid w:val="004C2CFE"/>
    <w:rsid w:val="004C3547"/>
    <w:rsid w:val="004C4276"/>
    <w:rsid w:val="004C4723"/>
    <w:rsid w:val="004C479D"/>
    <w:rsid w:val="004C555C"/>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780"/>
    <w:rsid w:val="004D79D9"/>
    <w:rsid w:val="004D7B7A"/>
    <w:rsid w:val="004E099D"/>
    <w:rsid w:val="004E0F86"/>
    <w:rsid w:val="004E1882"/>
    <w:rsid w:val="004E25CC"/>
    <w:rsid w:val="004E2BB4"/>
    <w:rsid w:val="004E331F"/>
    <w:rsid w:val="004E41CB"/>
    <w:rsid w:val="004E499D"/>
    <w:rsid w:val="004E49D1"/>
    <w:rsid w:val="004E4CAE"/>
    <w:rsid w:val="004E4DCE"/>
    <w:rsid w:val="004E74BF"/>
    <w:rsid w:val="004F062A"/>
    <w:rsid w:val="004F0724"/>
    <w:rsid w:val="004F0A11"/>
    <w:rsid w:val="004F19F5"/>
    <w:rsid w:val="004F1D68"/>
    <w:rsid w:val="004F21E0"/>
    <w:rsid w:val="004F25C8"/>
    <w:rsid w:val="004F3C1B"/>
    <w:rsid w:val="004F49D6"/>
    <w:rsid w:val="004F4F78"/>
    <w:rsid w:val="004F5049"/>
    <w:rsid w:val="004F53F8"/>
    <w:rsid w:val="004F73D4"/>
    <w:rsid w:val="004F7588"/>
    <w:rsid w:val="004F7C28"/>
    <w:rsid w:val="00500815"/>
    <w:rsid w:val="00501ABC"/>
    <w:rsid w:val="00501C34"/>
    <w:rsid w:val="00503147"/>
    <w:rsid w:val="0050352E"/>
    <w:rsid w:val="00503707"/>
    <w:rsid w:val="00503F61"/>
    <w:rsid w:val="005040E4"/>
    <w:rsid w:val="00505A3A"/>
    <w:rsid w:val="00505D35"/>
    <w:rsid w:val="00506239"/>
    <w:rsid w:val="00507AA4"/>
    <w:rsid w:val="00510504"/>
    <w:rsid w:val="00510810"/>
    <w:rsid w:val="00510862"/>
    <w:rsid w:val="00511187"/>
    <w:rsid w:val="005113F6"/>
    <w:rsid w:val="005119A7"/>
    <w:rsid w:val="00511F4A"/>
    <w:rsid w:val="005127EA"/>
    <w:rsid w:val="00512859"/>
    <w:rsid w:val="005131AF"/>
    <w:rsid w:val="00513442"/>
    <w:rsid w:val="00513B93"/>
    <w:rsid w:val="00513C5F"/>
    <w:rsid w:val="00515A6D"/>
    <w:rsid w:val="00515B20"/>
    <w:rsid w:val="00515F50"/>
    <w:rsid w:val="00516A92"/>
    <w:rsid w:val="00516C15"/>
    <w:rsid w:val="00517ABE"/>
    <w:rsid w:val="00521929"/>
    <w:rsid w:val="00521A75"/>
    <w:rsid w:val="00522182"/>
    <w:rsid w:val="005239F8"/>
    <w:rsid w:val="00523A14"/>
    <w:rsid w:val="005255B9"/>
    <w:rsid w:val="005262AE"/>
    <w:rsid w:val="00526BF2"/>
    <w:rsid w:val="00526D6B"/>
    <w:rsid w:val="00526DE5"/>
    <w:rsid w:val="00526EB5"/>
    <w:rsid w:val="00527373"/>
    <w:rsid w:val="0053089E"/>
    <w:rsid w:val="00530950"/>
    <w:rsid w:val="00532555"/>
    <w:rsid w:val="0053255E"/>
    <w:rsid w:val="005326AA"/>
    <w:rsid w:val="005326BD"/>
    <w:rsid w:val="00532A2D"/>
    <w:rsid w:val="00532D51"/>
    <w:rsid w:val="00532F5D"/>
    <w:rsid w:val="005336BB"/>
    <w:rsid w:val="00533BC1"/>
    <w:rsid w:val="00534041"/>
    <w:rsid w:val="0053435C"/>
    <w:rsid w:val="0053470E"/>
    <w:rsid w:val="00534793"/>
    <w:rsid w:val="00534E33"/>
    <w:rsid w:val="00535423"/>
    <w:rsid w:val="00535BA1"/>
    <w:rsid w:val="00535E95"/>
    <w:rsid w:val="0053608E"/>
    <w:rsid w:val="00536859"/>
    <w:rsid w:val="005376A4"/>
    <w:rsid w:val="00537890"/>
    <w:rsid w:val="00537EEF"/>
    <w:rsid w:val="00541CFF"/>
    <w:rsid w:val="00541D78"/>
    <w:rsid w:val="00543517"/>
    <w:rsid w:val="005438C8"/>
    <w:rsid w:val="00543CC6"/>
    <w:rsid w:val="00544A41"/>
    <w:rsid w:val="00544ED7"/>
    <w:rsid w:val="00544F09"/>
    <w:rsid w:val="005454AB"/>
    <w:rsid w:val="005463B1"/>
    <w:rsid w:val="005511A5"/>
    <w:rsid w:val="005514EB"/>
    <w:rsid w:val="00551955"/>
    <w:rsid w:val="005519B0"/>
    <w:rsid w:val="005522AA"/>
    <w:rsid w:val="00552741"/>
    <w:rsid w:val="005527A5"/>
    <w:rsid w:val="00553443"/>
    <w:rsid w:val="0055386D"/>
    <w:rsid w:val="00553F84"/>
    <w:rsid w:val="00554487"/>
    <w:rsid w:val="005544E1"/>
    <w:rsid w:val="005567FB"/>
    <w:rsid w:val="0055709D"/>
    <w:rsid w:val="00561061"/>
    <w:rsid w:val="0056120A"/>
    <w:rsid w:val="0056186D"/>
    <w:rsid w:val="005619DC"/>
    <w:rsid w:val="00561E51"/>
    <w:rsid w:val="0056298A"/>
    <w:rsid w:val="00563063"/>
    <w:rsid w:val="005633C0"/>
    <w:rsid w:val="00563411"/>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3C3"/>
    <w:rsid w:val="005734D6"/>
    <w:rsid w:val="005748CC"/>
    <w:rsid w:val="00574FB7"/>
    <w:rsid w:val="00575C5B"/>
    <w:rsid w:val="00575F93"/>
    <w:rsid w:val="00576EB8"/>
    <w:rsid w:val="0058006C"/>
    <w:rsid w:val="00582090"/>
    <w:rsid w:val="00582318"/>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BA4"/>
    <w:rsid w:val="00590F8E"/>
    <w:rsid w:val="00591D00"/>
    <w:rsid w:val="00592837"/>
    <w:rsid w:val="00592CC4"/>
    <w:rsid w:val="00593530"/>
    <w:rsid w:val="00593604"/>
    <w:rsid w:val="00593BF2"/>
    <w:rsid w:val="00593C06"/>
    <w:rsid w:val="0059415F"/>
    <w:rsid w:val="0059416E"/>
    <w:rsid w:val="00596644"/>
    <w:rsid w:val="005972BD"/>
    <w:rsid w:val="00597411"/>
    <w:rsid w:val="00597FE0"/>
    <w:rsid w:val="005A026E"/>
    <w:rsid w:val="005A04FB"/>
    <w:rsid w:val="005A04FD"/>
    <w:rsid w:val="005A09CF"/>
    <w:rsid w:val="005A136A"/>
    <w:rsid w:val="005A1712"/>
    <w:rsid w:val="005A193D"/>
    <w:rsid w:val="005A3E62"/>
    <w:rsid w:val="005A4FF4"/>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2D1E"/>
    <w:rsid w:val="005B327E"/>
    <w:rsid w:val="005B374C"/>
    <w:rsid w:val="005B389B"/>
    <w:rsid w:val="005B3B4C"/>
    <w:rsid w:val="005B432B"/>
    <w:rsid w:val="005B4C31"/>
    <w:rsid w:val="005B5368"/>
    <w:rsid w:val="005B54FA"/>
    <w:rsid w:val="005B5570"/>
    <w:rsid w:val="005B5EE0"/>
    <w:rsid w:val="005B6A91"/>
    <w:rsid w:val="005B70BD"/>
    <w:rsid w:val="005B74FD"/>
    <w:rsid w:val="005B76BB"/>
    <w:rsid w:val="005B7A7C"/>
    <w:rsid w:val="005B7AC7"/>
    <w:rsid w:val="005B7E5F"/>
    <w:rsid w:val="005C0650"/>
    <w:rsid w:val="005C0A28"/>
    <w:rsid w:val="005C1534"/>
    <w:rsid w:val="005C18ED"/>
    <w:rsid w:val="005C1BB1"/>
    <w:rsid w:val="005C1C23"/>
    <w:rsid w:val="005C1CD1"/>
    <w:rsid w:val="005C3113"/>
    <w:rsid w:val="005C3847"/>
    <w:rsid w:val="005C3A00"/>
    <w:rsid w:val="005C40BE"/>
    <w:rsid w:val="005C40E6"/>
    <w:rsid w:val="005C4813"/>
    <w:rsid w:val="005C5479"/>
    <w:rsid w:val="005C5B9C"/>
    <w:rsid w:val="005C5CF0"/>
    <w:rsid w:val="005C6053"/>
    <w:rsid w:val="005C6D64"/>
    <w:rsid w:val="005C73DA"/>
    <w:rsid w:val="005C7AFA"/>
    <w:rsid w:val="005D0B22"/>
    <w:rsid w:val="005D1947"/>
    <w:rsid w:val="005D1FA5"/>
    <w:rsid w:val="005D253D"/>
    <w:rsid w:val="005D2C1A"/>
    <w:rsid w:val="005D44D0"/>
    <w:rsid w:val="005D496E"/>
    <w:rsid w:val="005D4B01"/>
    <w:rsid w:val="005D5676"/>
    <w:rsid w:val="005D5947"/>
    <w:rsid w:val="005D5D90"/>
    <w:rsid w:val="005D5F48"/>
    <w:rsid w:val="005D6FC4"/>
    <w:rsid w:val="005D7179"/>
    <w:rsid w:val="005E0033"/>
    <w:rsid w:val="005E07FB"/>
    <w:rsid w:val="005E09B1"/>
    <w:rsid w:val="005E137B"/>
    <w:rsid w:val="005E1CBD"/>
    <w:rsid w:val="005E33FA"/>
    <w:rsid w:val="005E37C4"/>
    <w:rsid w:val="005E47D7"/>
    <w:rsid w:val="005E5002"/>
    <w:rsid w:val="005E568F"/>
    <w:rsid w:val="005E5C33"/>
    <w:rsid w:val="005E5EE9"/>
    <w:rsid w:val="005E6CEC"/>
    <w:rsid w:val="005E7342"/>
    <w:rsid w:val="005E7413"/>
    <w:rsid w:val="005E7C25"/>
    <w:rsid w:val="005E7D94"/>
    <w:rsid w:val="005E7DD8"/>
    <w:rsid w:val="005F0A94"/>
    <w:rsid w:val="005F0C12"/>
    <w:rsid w:val="005F12AB"/>
    <w:rsid w:val="005F1AB0"/>
    <w:rsid w:val="005F2538"/>
    <w:rsid w:val="005F2D3E"/>
    <w:rsid w:val="005F3204"/>
    <w:rsid w:val="005F3404"/>
    <w:rsid w:val="005F388B"/>
    <w:rsid w:val="005F4455"/>
    <w:rsid w:val="005F4648"/>
    <w:rsid w:val="005F4F96"/>
    <w:rsid w:val="005F5E9E"/>
    <w:rsid w:val="005F69F1"/>
    <w:rsid w:val="005F6BDF"/>
    <w:rsid w:val="005F6DD2"/>
    <w:rsid w:val="005F6EB0"/>
    <w:rsid w:val="005F7AA9"/>
    <w:rsid w:val="00600085"/>
    <w:rsid w:val="00602A83"/>
    <w:rsid w:val="00602D69"/>
    <w:rsid w:val="00604865"/>
    <w:rsid w:val="00604C16"/>
    <w:rsid w:val="0060553B"/>
    <w:rsid w:val="00605C1B"/>
    <w:rsid w:val="0060648F"/>
    <w:rsid w:val="006066E3"/>
    <w:rsid w:val="00607162"/>
    <w:rsid w:val="00607A41"/>
    <w:rsid w:val="00610054"/>
    <w:rsid w:val="006104AC"/>
    <w:rsid w:val="00610D8B"/>
    <w:rsid w:val="00610FB3"/>
    <w:rsid w:val="006114AB"/>
    <w:rsid w:val="006121B6"/>
    <w:rsid w:val="00612438"/>
    <w:rsid w:val="006124BD"/>
    <w:rsid w:val="00612EC0"/>
    <w:rsid w:val="006131DD"/>
    <w:rsid w:val="006133A1"/>
    <w:rsid w:val="006133EC"/>
    <w:rsid w:val="006135EA"/>
    <w:rsid w:val="006138B6"/>
    <w:rsid w:val="00613989"/>
    <w:rsid w:val="00613AEC"/>
    <w:rsid w:val="006156AA"/>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CF3"/>
    <w:rsid w:val="00624ECE"/>
    <w:rsid w:val="00625BE1"/>
    <w:rsid w:val="00625C4B"/>
    <w:rsid w:val="00626CFC"/>
    <w:rsid w:val="00626F7B"/>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376B"/>
    <w:rsid w:val="006446A2"/>
    <w:rsid w:val="006451D1"/>
    <w:rsid w:val="0064539F"/>
    <w:rsid w:val="00645551"/>
    <w:rsid w:val="006457BC"/>
    <w:rsid w:val="00645BB2"/>
    <w:rsid w:val="00645F82"/>
    <w:rsid w:val="00646682"/>
    <w:rsid w:val="00647237"/>
    <w:rsid w:val="00647AB8"/>
    <w:rsid w:val="00651175"/>
    <w:rsid w:val="00651B68"/>
    <w:rsid w:val="00652756"/>
    <w:rsid w:val="00653BA9"/>
    <w:rsid w:val="0065447B"/>
    <w:rsid w:val="00654D90"/>
    <w:rsid w:val="00656470"/>
    <w:rsid w:val="006618BA"/>
    <w:rsid w:val="00661CF5"/>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210A"/>
    <w:rsid w:val="00673E83"/>
    <w:rsid w:val="00674CC9"/>
    <w:rsid w:val="00674EFE"/>
    <w:rsid w:val="0067500C"/>
    <w:rsid w:val="00675033"/>
    <w:rsid w:val="00675919"/>
    <w:rsid w:val="00675CFB"/>
    <w:rsid w:val="00676710"/>
    <w:rsid w:val="00676A67"/>
    <w:rsid w:val="00680BC8"/>
    <w:rsid w:val="00681464"/>
    <w:rsid w:val="0068249B"/>
    <w:rsid w:val="006830B8"/>
    <w:rsid w:val="00683389"/>
    <w:rsid w:val="00683883"/>
    <w:rsid w:val="006841D5"/>
    <w:rsid w:val="00685568"/>
    <w:rsid w:val="00685B45"/>
    <w:rsid w:val="006866C5"/>
    <w:rsid w:val="00686D03"/>
    <w:rsid w:val="006900DF"/>
    <w:rsid w:val="00690CC8"/>
    <w:rsid w:val="00691633"/>
    <w:rsid w:val="0069299A"/>
    <w:rsid w:val="00692A59"/>
    <w:rsid w:val="0069359F"/>
    <w:rsid w:val="00693DD1"/>
    <w:rsid w:val="00695C0A"/>
    <w:rsid w:val="00695ECF"/>
    <w:rsid w:val="0069C525"/>
    <w:rsid w:val="006A0227"/>
    <w:rsid w:val="006A05D9"/>
    <w:rsid w:val="006A06AC"/>
    <w:rsid w:val="006A0C28"/>
    <w:rsid w:val="006A230D"/>
    <w:rsid w:val="006A2471"/>
    <w:rsid w:val="006A321A"/>
    <w:rsid w:val="006A3584"/>
    <w:rsid w:val="006A3D28"/>
    <w:rsid w:val="006A4313"/>
    <w:rsid w:val="006A4954"/>
    <w:rsid w:val="006A508F"/>
    <w:rsid w:val="006A5A39"/>
    <w:rsid w:val="006A5E00"/>
    <w:rsid w:val="006A673A"/>
    <w:rsid w:val="006A6815"/>
    <w:rsid w:val="006B0217"/>
    <w:rsid w:val="006B0337"/>
    <w:rsid w:val="006B0AD0"/>
    <w:rsid w:val="006B0D24"/>
    <w:rsid w:val="006B18A2"/>
    <w:rsid w:val="006B1A06"/>
    <w:rsid w:val="006B1A5B"/>
    <w:rsid w:val="006B2EAC"/>
    <w:rsid w:val="006B3A40"/>
    <w:rsid w:val="006B3A5B"/>
    <w:rsid w:val="006B3C59"/>
    <w:rsid w:val="006B3D90"/>
    <w:rsid w:val="006B4303"/>
    <w:rsid w:val="006B4528"/>
    <w:rsid w:val="006B4667"/>
    <w:rsid w:val="006B53FF"/>
    <w:rsid w:val="006B56C2"/>
    <w:rsid w:val="006B60F0"/>
    <w:rsid w:val="006B7077"/>
    <w:rsid w:val="006B776F"/>
    <w:rsid w:val="006B78CC"/>
    <w:rsid w:val="006C0056"/>
    <w:rsid w:val="006C0951"/>
    <w:rsid w:val="006C220B"/>
    <w:rsid w:val="006C2A38"/>
    <w:rsid w:val="006C2A3A"/>
    <w:rsid w:val="006C2E36"/>
    <w:rsid w:val="006C2EE0"/>
    <w:rsid w:val="006C33D6"/>
    <w:rsid w:val="006C376A"/>
    <w:rsid w:val="006C3E80"/>
    <w:rsid w:val="006C43F7"/>
    <w:rsid w:val="006C450F"/>
    <w:rsid w:val="006C4B57"/>
    <w:rsid w:val="006C52B7"/>
    <w:rsid w:val="006C5A89"/>
    <w:rsid w:val="006C6A53"/>
    <w:rsid w:val="006C6DDD"/>
    <w:rsid w:val="006C74B7"/>
    <w:rsid w:val="006C7588"/>
    <w:rsid w:val="006C7E65"/>
    <w:rsid w:val="006D0794"/>
    <w:rsid w:val="006D0A93"/>
    <w:rsid w:val="006D1235"/>
    <w:rsid w:val="006D12CD"/>
    <w:rsid w:val="006D1418"/>
    <w:rsid w:val="006D248C"/>
    <w:rsid w:val="006D2832"/>
    <w:rsid w:val="006D2D2A"/>
    <w:rsid w:val="006D351E"/>
    <w:rsid w:val="006D36BF"/>
    <w:rsid w:val="006D430B"/>
    <w:rsid w:val="006D43D8"/>
    <w:rsid w:val="006D4D5C"/>
    <w:rsid w:val="006D5933"/>
    <w:rsid w:val="006D690D"/>
    <w:rsid w:val="006D7009"/>
    <w:rsid w:val="006D751B"/>
    <w:rsid w:val="006E12BB"/>
    <w:rsid w:val="006E1788"/>
    <w:rsid w:val="006E17EA"/>
    <w:rsid w:val="006E18DA"/>
    <w:rsid w:val="006E2424"/>
    <w:rsid w:val="006E2D22"/>
    <w:rsid w:val="006E303E"/>
    <w:rsid w:val="006E350D"/>
    <w:rsid w:val="006E5A22"/>
    <w:rsid w:val="006E6939"/>
    <w:rsid w:val="006F027D"/>
    <w:rsid w:val="006F1632"/>
    <w:rsid w:val="006F17C0"/>
    <w:rsid w:val="006F1854"/>
    <w:rsid w:val="006F2684"/>
    <w:rsid w:val="006F293C"/>
    <w:rsid w:val="006F456A"/>
    <w:rsid w:val="006F4A19"/>
    <w:rsid w:val="006F53A4"/>
    <w:rsid w:val="006F563A"/>
    <w:rsid w:val="006F5795"/>
    <w:rsid w:val="006F57F8"/>
    <w:rsid w:val="006F5AB0"/>
    <w:rsid w:val="006F5AD1"/>
    <w:rsid w:val="006F6A59"/>
    <w:rsid w:val="006F6F45"/>
    <w:rsid w:val="006F7053"/>
    <w:rsid w:val="006F76D1"/>
    <w:rsid w:val="006F7910"/>
    <w:rsid w:val="00700205"/>
    <w:rsid w:val="007012CE"/>
    <w:rsid w:val="007020A3"/>
    <w:rsid w:val="007040E8"/>
    <w:rsid w:val="00704453"/>
    <w:rsid w:val="00704EA3"/>
    <w:rsid w:val="00704F94"/>
    <w:rsid w:val="00705C6B"/>
    <w:rsid w:val="00705D4B"/>
    <w:rsid w:val="007069AC"/>
    <w:rsid w:val="00706EFE"/>
    <w:rsid w:val="0070721A"/>
    <w:rsid w:val="00707965"/>
    <w:rsid w:val="00707AA2"/>
    <w:rsid w:val="007107E6"/>
    <w:rsid w:val="00711316"/>
    <w:rsid w:val="00711474"/>
    <w:rsid w:val="00711E37"/>
    <w:rsid w:val="007144FE"/>
    <w:rsid w:val="00714586"/>
    <w:rsid w:val="00714D8F"/>
    <w:rsid w:val="0071546B"/>
    <w:rsid w:val="00716254"/>
    <w:rsid w:val="00716905"/>
    <w:rsid w:val="00716F03"/>
    <w:rsid w:val="0071715E"/>
    <w:rsid w:val="007200A9"/>
    <w:rsid w:val="0072100C"/>
    <w:rsid w:val="00721C73"/>
    <w:rsid w:val="00722687"/>
    <w:rsid w:val="00722C15"/>
    <w:rsid w:val="00722D5F"/>
    <w:rsid w:val="007236D7"/>
    <w:rsid w:val="007241C6"/>
    <w:rsid w:val="0072459E"/>
    <w:rsid w:val="0072486B"/>
    <w:rsid w:val="007248BB"/>
    <w:rsid w:val="00724C5F"/>
    <w:rsid w:val="007251D0"/>
    <w:rsid w:val="00726815"/>
    <w:rsid w:val="00726900"/>
    <w:rsid w:val="00727971"/>
    <w:rsid w:val="00727F55"/>
    <w:rsid w:val="00730F0B"/>
    <w:rsid w:val="0073193F"/>
    <w:rsid w:val="00732F7A"/>
    <w:rsid w:val="0073322B"/>
    <w:rsid w:val="00733D21"/>
    <w:rsid w:val="0073468C"/>
    <w:rsid w:val="00734A1F"/>
    <w:rsid w:val="00734A37"/>
    <w:rsid w:val="00734F94"/>
    <w:rsid w:val="0073578E"/>
    <w:rsid w:val="00735969"/>
    <w:rsid w:val="00736FCA"/>
    <w:rsid w:val="00737141"/>
    <w:rsid w:val="007372B9"/>
    <w:rsid w:val="00737A49"/>
    <w:rsid w:val="00740675"/>
    <w:rsid w:val="00741B25"/>
    <w:rsid w:val="007430B1"/>
    <w:rsid w:val="007433D8"/>
    <w:rsid w:val="00743463"/>
    <w:rsid w:val="007434C9"/>
    <w:rsid w:val="0074394C"/>
    <w:rsid w:val="007439E1"/>
    <w:rsid w:val="00743C73"/>
    <w:rsid w:val="00744267"/>
    <w:rsid w:val="00745515"/>
    <w:rsid w:val="007475A7"/>
    <w:rsid w:val="0075085A"/>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6F7B"/>
    <w:rsid w:val="00767617"/>
    <w:rsid w:val="007679CD"/>
    <w:rsid w:val="00767C06"/>
    <w:rsid w:val="007706AE"/>
    <w:rsid w:val="00771C18"/>
    <w:rsid w:val="0077210C"/>
    <w:rsid w:val="00773607"/>
    <w:rsid w:val="00773686"/>
    <w:rsid w:val="00773D5E"/>
    <w:rsid w:val="00773E0F"/>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225"/>
    <w:rsid w:val="007903B7"/>
    <w:rsid w:val="00790539"/>
    <w:rsid w:val="007907F9"/>
    <w:rsid w:val="00790E85"/>
    <w:rsid w:val="007916A8"/>
    <w:rsid w:val="00791704"/>
    <w:rsid w:val="00791E1D"/>
    <w:rsid w:val="00791F0C"/>
    <w:rsid w:val="007926EA"/>
    <w:rsid w:val="0079270F"/>
    <w:rsid w:val="00794F02"/>
    <w:rsid w:val="00794FBF"/>
    <w:rsid w:val="00795657"/>
    <w:rsid w:val="00796A5B"/>
    <w:rsid w:val="00796B04"/>
    <w:rsid w:val="00796C3B"/>
    <w:rsid w:val="00797878"/>
    <w:rsid w:val="00797E2C"/>
    <w:rsid w:val="007A01C9"/>
    <w:rsid w:val="007A02AA"/>
    <w:rsid w:val="007A045C"/>
    <w:rsid w:val="007A04F6"/>
    <w:rsid w:val="007A0EA0"/>
    <w:rsid w:val="007A12A4"/>
    <w:rsid w:val="007A1BA1"/>
    <w:rsid w:val="007A3391"/>
    <w:rsid w:val="007A41BF"/>
    <w:rsid w:val="007A508C"/>
    <w:rsid w:val="007A53A1"/>
    <w:rsid w:val="007A59DB"/>
    <w:rsid w:val="007A6379"/>
    <w:rsid w:val="007A765B"/>
    <w:rsid w:val="007A7B82"/>
    <w:rsid w:val="007B1A35"/>
    <w:rsid w:val="007B25C5"/>
    <w:rsid w:val="007B3222"/>
    <w:rsid w:val="007B3370"/>
    <w:rsid w:val="007B34F4"/>
    <w:rsid w:val="007B3829"/>
    <w:rsid w:val="007B4052"/>
    <w:rsid w:val="007B4571"/>
    <w:rsid w:val="007B4BD9"/>
    <w:rsid w:val="007B5A2F"/>
    <w:rsid w:val="007B5DE6"/>
    <w:rsid w:val="007B5F15"/>
    <w:rsid w:val="007B6DE9"/>
    <w:rsid w:val="007B6E75"/>
    <w:rsid w:val="007B701A"/>
    <w:rsid w:val="007B73EF"/>
    <w:rsid w:val="007B76A5"/>
    <w:rsid w:val="007B7921"/>
    <w:rsid w:val="007B7C53"/>
    <w:rsid w:val="007C03BF"/>
    <w:rsid w:val="007C0F53"/>
    <w:rsid w:val="007C1822"/>
    <w:rsid w:val="007C1B89"/>
    <w:rsid w:val="007C1C5F"/>
    <w:rsid w:val="007C20CA"/>
    <w:rsid w:val="007C3590"/>
    <w:rsid w:val="007C362A"/>
    <w:rsid w:val="007C3D9D"/>
    <w:rsid w:val="007C4115"/>
    <w:rsid w:val="007C4F3C"/>
    <w:rsid w:val="007C6FBB"/>
    <w:rsid w:val="007C6FF4"/>
    <w:rsid w:val="007C7265"/>
    <w:rsid w:val="007D0557"/>
    <w:rsid w:val="007D1C57"/>
    <w:rsid w:val="007D21C1"/>
    <w:rsid w:val="007D22EE"/>
    <w:rsid w:val="007D287C"/>
    <w:rsid w:val="007D3804"/>
    <w:rsid w:val="007D39AC"/>
    <w:rsid w:val="007D3C00"/>
    <w:rsid w:val="007D4B94"/>
    <w:rsid w:val="007D53D3"/>
    <w:rsid w:val="007D557D"/>
    <w:rsid w:val="007D558B"/>
    <w:rsid w:val="007D5A95"/>
    <w:rsid w:val="007D78E0"/>
    <w:rsid w:val="007D7A76"/>
    <w:rsid w:val="007D7F28"/>
    <w:rsid w:val="007E0AF1"/>
    <w:rsid w:val="007E0FCD"/>
    <w:rsid w:val="007E1511"/>
    <w:rsid w:val="007E1694"/>
    <w:rsid w:val="007E1A42"/>
    <w:rsid w:val="007E21C0"/>
    <w:rsid w:val="007E39EB"/>
    <w:rsid w:val="007E3A93"/>
    <w:rsid w:val="007E3D9A"/>
    <w:rsid w:val="007E5327"/>
    <w:rsid w:val="007E537B"/>
    <w:rsid w:val="007E63EA"/>
    <w:rsid w:val="007E643C"/>
    <w:rsid w:val="007E67A6"/>
    <w:rsid w:val="007E6E31"/>
    <w:rsid w:val="007F0B18"/>
    <w:rsid w:val="007F1103"/>
    <w:rsid w:val="007F14C2"/>
    <w:rsid w:val="007F38B8"/>
    <w:rsid w:val="007F3CA5"/>
    <w:rsid w:val="007F4B43"/>
    <w:rsid w:val="007F6061"/>
    <w:rsid w:val="007F67B0"/>
    <w:rsid w:val="007F69C5"/>
    <w:rsid w:val="007F7E22"/>
    <w:rsid w:val="008000A6"/>
    <w:rsid w:val="00800EB3"/>
    <w:rsid w:val="008017A8"/>
    <w:rsid w:val="00801C81"/>
    <w:rsid w:val="00801CDC"/>
    <w:rsid w:val="00802ED4"/>
    <w:rsid w:val="00803276"/>
    <w:rsid w:val="008033A3"/>
    <w:rsid w:val="008038E6"/>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3B71"/>
    <w:rsid w:val="00814069"/>
    <w:rsid w:val="008144D2"/>
    <w:rsid w:val="00814685"/>
    <w:rsid w:val="00815D49"/>
    <w:rsid w:val="00816DF0"/>
    <w:rsid w:val="00817295"/>
    <w:rsid w:val="008172CD"/>
    <w:rsid w:val="00817983"/>
    <w:rsid w:val="00817B7B"/>
    <w:rsid w:val="008219BB"/>
    <w:rsid w:val="00822457"/>
    <w:rsid w:val="00822718"/>
    <w:rsid w:val="00822803"/>
    <w:rsid w:val="00823EE8"/>
    <w:rsid w:val="00824A97"/>
    <w:rsid w:val="00824AC5"/>
    <w:rsid w:val="00824D8A"/>
    <w:rsid w:val="008250D5"/>
    <w:rsid w:val="0082562F"/>
    <w:rsid w:val="008263F9"/>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0E13"/>
    <w:rsid w:val="008617C5"/>
    <w:rsid w:val="00861A88"/>
    <w:rsid w:val="00861B3E"/>
    <w:rsid w:val="00863CF0"/>
    <w:rsid w:val="00863ECC"/>
    <w:rsid w:val="00865BA5"/>
    <w:rsid w:val="0086607A"/>
    <w:rsid w:val="00866658"/>
    <w:rsid w:val="008676D6"/>
    <w:rsid w:val="0087023D"/>
    <w:rsid w:val="00870503"/>
    <w:rsid w:val="008708F3"/>
    <w:rsid w:val="00871BAB"/>
    <w:rsid w:val="0087217E"/>
    <w:rsid w:val="00872FA3"/>
    <w:rsid w:val="0087364C"/>
    <w:rsid w:val="00873C2B"/>
    <w:rsid w:val="00874D9C"/>
    <w:rsid w:val="0087622A"/>
    <w:rsid w:val="00877CFA"/>
    <w:rsid w:val="008803A9"/>
    <w:rsid w:val="00881034"/>
    <w:rsid w:val="00881305"/>
    <w:rsid w:val="008813B1"/>
    <w:rsid w:val="008820A9"/>
    <w:rsid w:val="00882148"/>
    <w:rsid w:val="008825E3"/>
    <w:rsid w:val="00883B12"/>
    <w:rsid w:val="0088415F"/>
    <w:rsid w:val="00884454"/>
    <w:rsid w:val="0088486D"/>
    <w:rsid w:val="00884C8D"/>
    <w:rsid w:val="00885153"/>
    <w:rsid w:val="0088518F"/>
    <w:rsid w:val="00885662"/>
    <w:rsid w:val="00885D24"/>
    <w:rsid w:val="00885E2C"/>
    <w:rsid w:val="00886C90"/>
    <w:rsid w:val="008870C5"/>
    <w:rsid w:val="00887CE6"/>
    <w:rsid w:val="008900FC"/>
    <w:rsid w:val="00890D14"/>
    <w:rsid w:val="008914E8"/>
    <w:rsid w:val="00892551"/>
    <w:rsid w:val="008930E4"/>
    <w:rsid w:val="00893830"/>
    <w:rsid w:val="00894E06"/>
    <w:rsid w:val="008967E5"/>
    <w:rsid w:val="00896B4F"/>
    <w:rsid w:val="0089702C"/>
    <w:rsid w:val="0089733A"/>
    <w:rsid w:val="008974C4"/>
    <w:rsid w:val="008A037E"/>
    <w:rsid w:val="008A0564"/>
    <w:rsid w:val="008A0708"/>
    <w:rsid w:val="008A08FE"/>
    <w:rsid w:val="008A12F9"/>
    <w:rsid w:val="008A1ECB"/>
    <w:rsid w:val="008A1F5F"/>
    <w:rsid w:val="008A27C1"/>
    <w:rsid w:val="008A284E"/>
    <w:rsid w:val="008A2A17"/>
    <w:rsid w:val="008A2C3E"/>
    <w:rsid w:val="008A2C89"/>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B791E"/>
    <w:rsid w:val="008C093A"/>
    <w:rsid w:val="008C0BAE"/>
    <w:rsid w:val="008C0FA8"/>
    <w:rsid w:val="008C13E4"/>
    <w:rsid w:val="008C147B"/>
    <w:rsid w:val="008C14F5"/>
    <w:rsid w:val="008C22A3"/>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CB0"/>
    <w:rsid w:val="008D1E1F"/>
    <w:rsid w:val="008D2892"/>
    <w:rsid w:val="008D2C33"/>
    <w:rsid w:val="008D37A8"/>
    <w:rsid w:val="008D3DBE"/>
    <w:rsid w:val="008D3EB9"/>
    <w:rsid w:val="008D3EE1"/>
    <w:rsid w:val="008D3EF5"/>
    <w:rsid w:val="008D509D"/>
    <w:rsid w:val="008D57E4"/>
    <w:rsid w:val="008D59CC"/>
    <w:rsid w:val="008D5A53"/>
    <w:rsid w:val="008D5DE2"/>
    <w:rsid w:val="008D603D"/>
    <w:rsid w:val="008D6390"/>
    <w:rsid w:val="008E0E9A"/>
    <w:rsid w:val="008E126C"/>
    <w:rsid w:val="008E13CD"/>
    <w:rsid w:val="008E3BA8"/>
    <w:rsid w:val="008E5400"/>
    <w:rsid w:val="008E5500"/>
    <w:rsid w:val="008E5789"/>
    <w:rsid w:val="008E579C"/>
    <w:rsid w:val="008E5AB9"/>
    <w:rsid w:val="008E5E04"/>
    <w:rsid w:val="008E7F52"/>
    <w:rsid w:val="008F07FB"/>
    <w:rsid w:val="008F204A"/>
    <w:rsid w:val="008F2B1D"/>
    <w:rsid w:val="008F2FF6"/>
    <w:rsid w:val="008F308E"/>
    <w:rsid w:val="008F3638"/>
    <w:rsid w:val="008F47A9"/>
    <w:rsid w:val="008F634A"/>
    <w:rsid w:val="008F63CA"/>
    <w:rsid w:val="008F6AC0"/>
    <w:rsid w:val="008F74CD"/>
    <w:rsid w:val="008F7961"/>
    <w:rsid w:val="008F7E92"/>
    <w:rsid w:val="0090109E"/>
    <w:rsid w:val="00901B72"/>
    <w:rsid w:val="00901F22"/>
    <w:rsid w:val="009025D6"/>
    <w:rsid w:val="00903AE4"/>
    <w:rsid w:val="00903E36"/>
    <w:rsid w:val="009048B5"/>
    <w:rsid w:val="00904EA5"/>
    <w:rsid w:val="0090537D"/>
    <w:rsid w:val="009055B4"/>
    <w:rsid w:val="00907744"/>
    <w:rsid w:val="00910588"/>
    <w:rsid w:val="00910FF6"/>
    <w:rsid w:val="00911D10"/>
    <w:rsid w:val="00912024"/>
    <w:rsid w:val="009129FD"/>
    <w:rsid w:val="00913F2F"/>
    <w:rsid w:val="00914278"/>
    <w:rsid w:val="00914971"/>
    <w:rsid w:val="00914E09"/>
    <w:rsid w:val="00915394"/>
    <w:rsid w:val="00915892"/>
    <w:rsid w:val="00915975"/>
    <w:rsid w:val="00915E20"/>
    <w:rsid w:val="009166E8"/>
    <w:rsid w:val="00917588"/>
    <w:rsid w:val="00917600"/>
    <w:rsid w:val="00917763"/>
    <w:rsid w:val="0091791D"/>
    <w:rsid w:val="00917AA8"/>
    <w:rsid w:val="00920490"/>
    <w:rsid w:val="0092053F"/>
    <w:rsid w:val="009207BC"/>
    <w:rsid w:val="00920FA0"/>
    <w:rsid w:val="00920FD6"/>
    <w:rsid w:val="009218C7"/>
    <w:rsid w:val="00921F42"/>
    <w:rsid w:val="0092269D"/>
    <w:rsid w:val="00922A1E"/>
    <w:rsid w:val="00923294"/>
    <w:rsid w:val="00923305"/>
    <w:rsid w:val="0092375E"/>
    <w:rsid w:val="0092383C"/>
    <w:rsid w:val="00923A22"/>
    <w:rsid w:val="00923D7B"/>
    <w:rsid w:val="009241A5"/>
    <w:rsid w:val="00924B62"/>
    <w:rsid w:val="00924D42"/>
    <w:rsid w:val="00924F2C"/>
    <w:rsid w:val="00925582"/>
    <w:rsid w:val="009265B9"/>
    <w:rsid w:val="00926635"/>
    <w:rsid w:val="00926766"/>
    <w:rsid w:val="00926B8A"/>
    <w:rsid w:val="00927C2A"/>
    <w:rsid w:val="00931364"/>
    <w:rsid w:val="00931774"/>
    <w:rsid w:val="0093303F"/>
    <w:rsid w:val="009339AE"/>
    <w:rsid w:val="009339DF"/>
    <w:rsid w:val="00933CD7"/>
    <w:rsid w:val="0093469A"/>
    <w:rsid w:val="00934DF1"/>
    <w:rsid w:val="00934E93"/>
    <w:rsid w:val="0093518E"/>
    <w:rsid w:val="00935E92"/>
    <w:rsid w:val="00936F2F"/>
    <w:rsid w:val="00937EAC"/>
    <w:rsid w:val="00940331"/>
    <w:rsid w:val="009403B7"/>
    <w:rsid w:val="00940A68"/>
    <w:rsid w:val="00941551"/>
    <w:rsid w:val="00941F01"/>
    <w:rsid w:val="0094220E"/>
    <w:rsid w:val="00942355"/>
    <w:rsid w:val="0094241B"/>
    <w:rsid w:val="009443E8"/>
    <w:rsid w:val="009446D7"/>
    <w:rsid w:val="00944EAC"/>
    <w:rsid w:val="0094502F"/>
    <w:rsid w:val="009452FD"/>
    <w:rsid w:val="0094639D"/>
    <w:rsid w:val="00946758"/>
    <w:rsid w:val="009469DC"/>
    <w:rsid w:val="00946F4B"/>
    <w:rsid w:val="00947B41"/>
    <w:rsid w:val="00950479"/>
    <w:rsid w:val="00950BEE"/>
    <w:rsid w:val="00951109"/>
    <w:rsid w:val="009511FC"/>
    <w:rsid w:val="00951378"/>
    <w:rsid w:val="00951603"/>
    <w:rsid w:val="009528CD"/>
    <w:rsid w:val="00952A68"/>
    <w:rsid w:val="00952BC3"/>
    <w:rsid w:val="00952F5F"/>
    <w:rsid w:val="0095364D"/>
    <w:rsid w:val="00953851"/>
    <w:rsid w:val="009538F1"/>
    <w:rsid w:val="009544F9"/>
    <w:rsid w:val="009555AA"/>
    <w:rsid w:val="00955C20"/>
    <w:rsid w:val="009560DD"/>
    <w:rsid w:val="00956113"/>
    <w:rsid w:val="00956A8A"/>
    <w:rsid w:val="00956A8D"/>
    <w:rsid w:val="00957E24"/>
    <w:rsid w:val="009610E4"/>
    <w:rsid w:val="00961114"/>
    <w:rsid w:val="00961AC0"/>
    <w:rsid w:val="00961D6E"/>
    <w:rsid w:val="00962311"/>
    <w:rsid w:val="00963035"/>
    <w:rsid w:val="00963831"/>
    <w:rsid w:val="00964D68"/>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77893"/>
    <w:rsid w:val="0098063A"/>
    <w:rsid w:val="0098066D"/>
    <w:rsid w:val="0098120E"/>
    <w:rsid w:val="00981491"/>
    <w:rsid w:val="00985276"/>
    <w:rsid w:val="00985370"/>
    <w:rsid w:val="00985464"/>
    <w:rsid w:val="009858A1"/>
    <w:rsid w:val="00986342"/>
    <w:rsid w:val="009867CB"/>
    <w:rsid w:val="00987CA3"/>
    <w:rsid w:val="00990B9F"/>
    <w:rsid w:val="00990FDC"/>
    <w:rsid w:val="00991582"/>
    <w:rsid w:val="009917DE"/>
    <w:rsid w:val="00991ACE"/>
    <w:rsid w:val="00992BDE"/>
    <w:rsid w:val="00993D5B"/>
    <w:rsid w:val="0099421D"/>
    <w:rsid w:val="009944E2"/>
    <w:rsid w:val="00995CC4"/>
    <w:rsid w:val="00996711"/>
    <w:rsid w:val="00996D74"/>
    <w:rsid w:val="009A005E"/>
    <w:rsid w:val="009A00A9"/>
    <w:rsid w:val="009A05D3"/>
    <w:rsid w:val="009A09A9"/>
    <w:rsid w:val="009A0B55"/>
    <w:rsid w:val="009A0F9C"/>
    <w:rsid w:val="009A12E6"/>
    <w:rsid w:val="009A13C8"/>
    <w:rsid w:val="009A184C"/>
    <w:rsid w:val="009A1F5F"/>
    <w:rsid w:val="009A3B7E"/>
    <w:rsid w:val="009A3EC9"/>
    <w:rsid w:val="009A4D8D"/>
    <w:rsid w:val="009A53A3"/>
    <w:rsid w:val="009A63AD"/>
    <w:rsid w:val="009A6B91"/>
    <w:rsid w:val="009A6DD8"/>
    <w:rsid w:val="009A786C"/>
    <w:rsid w:val="009B0771"/>
    <w:rsid w:val="009B15C4"/>
    <w:rsid w:val="009B1C81"/>
    <w:rsid w:val="009B2FB2"/>
    <w:rsid w:val="009B4590"/>
    <w:rsid w:val="009B5B34"/>
    <w:rsid w:val="009B62CC"/>
    <w:rsid w:val="009B73E1"/>
    <w:rsid w:val="009C0005"/>
    <w:rsid w:val="009C0316"/>
    <w:rsid w:val="009C07BD"/>
    <w:rsid w:val="009C16A7"/>
    <w:rsid w:val="009C194B"/>
    <w:rsid w:val="009C1A81"/>
    <w:rsid w:val="009C1ABC"/>
    <w:rsid w:val="009C2489"/>
    <w:rsid w:val="009C2DD5"/>
    <w:rsid w:val="009C3752"/>
    <w:rsid w:val="009C4E84"/>
    <w:rsid w:val="009C5055"/>
    <w:rsid w:val="009C509C"/>
    <w:rsid w:val="009C61C1"/>
    <w:rsid w:val="009C67C1"/>
    <w:rsid w:val="009C6884"/>
    <w:rsid w:val="009C7D77"/>
    <w:rsid w:val="009D0590"/>
    <w:rsid w:val="009D0DBF"/>
    <w:rsid w:val="009D0EAE"/>
    <w:rsid w:val="009D0F5F"/>
    <w:rsid w:val="009D12C8"/>
    <w:rsid w:val="009D1870"/>
    <w:rsid w:val="009D1B5D"/>
    <w:rsid w:val="009D244A"/>
    <w:rsid w:val="009D32AF"/>
    <w:rsid w:val="009D37CB"/>
    <w:rsid w:val="009D3830"/>
    <w:rsid w:val="009D3A9A"/>
    <w:rsid w:val="009D3BDF"/>
    <w:rsid w:val="009D3EBD"/>
    <w:rsid w:val="009D4FF7"/>
    <w:rsid w:val="009D5382"/>
    <w:rsid w:val="009D5491"/>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2F86"/>
    <w:rsid w:val="009F32F4"/>
    <w:rsid w:val="009F3697"/>
    <w:rsid w:val="009F36FB"/>
    <w:rsid w:val="009F430E"/>
    <w:rsid w:val="009F43F7"/>
    <w:rsid w:val="009F4843"/>
    <w:rsid w:val="009F5C64"/>
    <w:rsid w:val="009F64F2"/>
    <w:rsid w:val="009F67FF"/>
    <w:rsid w:val="009F7A93"/>
    <w:rsid w:val="00A003CF"/>
    <w:rsid w:val="00A00B6D"/>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2EFC"/>
    <w:rsid w:val="00A1362A"/>
    <w:rsid w:val="00A140E3"/>
    <w:rsid w:val="00A147D8"/>
    <w:rsid w:val="00A14BF4"/>
    <w:rsid w:val="00A154E3"/>
    <w:rsid w:val="00A15CB3"/>
    <w:rsid w:val="00A15FB3"/>
    <w:rsid w:val="00A161A0"/>
    <w:rsid w:val="00A172B6"/>
    <w:rsid w:val="00A17432"/>
    <w:rsid w:val="00A17684"/>
    <w:rsid w:val="00A17809"/>
    <w:rsid w:val="00A203DE"/>
    <w:rsid w:val="00A204AF"/>
    <w:rsid w:val="00A21368"/>
    <w:rsid w:val="00A21447"/>
    <w:rsid w:val="00A214F7"/>
    <w:rsid w:val="00A21E64"/>
    <w:rsid w:val="00A222E5"/>
    <w:rsid w:val="00A22E2C"/>
    <w:rsid w:val="00A2355C"/>
    <w:rsid w:val="00A2514C"/>
    <w:rsid w:val="00A255AD"/>
    <w:rsid w:val="00A25FA7"/>
    <w:rsid w:val="00A263AD"/>
    <w:rsid w:val="00A2647B"/>
    <w:rsid w:val="00A27516"/>
    <w:rsid w:val="00A27624"/>
    <w:rsid w:val="00A279AD"/>
    <w:rsid w:val="00A305E6"/>
    <w:rsid w:val="00A30992"/>
    <w:rsid w:val="00A30A7D"/>
    <w:rsid w:val="00A313E1"/>
    <w:rsid w:val="00A3148A"/>
    <w:rsid w:val="00A3191B"/>
    <w:rsid w:val="00A32113"/>
    <w:rsid w:val="00A32888"/>
    <w:rsid w:val="00A32A11"/>
    <w:rsid w:val="00A33A00"/>
    <w:rsid w:val="00A3465B"/>
    <w:rsid w:val="00A359CD"/>
    <w:rsid w:val="00A35D95"/>
    <w:rsid w:val="00A35EB4"/>
    <w:rsid w:val="00A363AA"/>
    <w:rsid w:val="00A365C7"/>
    <w:rsid w:val="00A3692F"/>
    <w:rsid w:val="00A375F0"/>
    <w:rsid w:val="00A37BDC"/>
    <w:rsid w:val="00A40CAF"/>
    <w:rsid w:val="00A40D87"/>
    <w:rsid w:val="00A411C0"/>
    <w:rsid w:val="00A411C3"/>
    <w:rsid w:val="00A4192C"/>
    <w:rsid w:val="00A41A8C"/>
    <w:rsid w:val="00A41BC6"/>
    <w:rsid w:val="00A41D0F"/>
    <w:rsid w:val="00A41D93"/>
    <w:rsid w:val="00A42138"/>
    <w:rsid w:val="00A4214C"/>
    <w:rsid w:val="00A42245"/>
    <w:rsid w:val="00A42591"/>
    <w:rsid w:val="00A42894"/>
    <w:rsid w:val="00A430CE"/>
    <w:rsid w:val="00A4583F"/>
    <w:rsid w:val="00A46158"/>
    <w:rsid w:val="00A46295"/>
    <w:rsid w:val="00A463B7"/>
    <w:rsid w:val="00A46C43"/>
    <w:rsid w:val="00A46F69"/>
    <w:rsid w:val="00A47052"/>
    <w:rsid w:val="00A475CB"/>
    <w:rsid w:val="00A4762F"/>
    <w:rsid w:val="00A50D02"/>
    <w:rsid w:val="00A51A14"/>
    <w:rsid w:val="00A51C7A"/>
    <w:rsid w:val="00A51D6A"/>
    <w:rsid w:val="00A52557"/>
    <w:rsid w:val="00A5402D"/>
    <w:rsid w:val="00A5415E"/>
    <w:rsid w:val="00A542FC"/>
    <w:rsid w:val="00A55500"/>
    <w:rsid w:val="00A55E56"/>
    <w:rsid w:val="00A56A9A"/>
    <w:rsid w:val="00A57A54"/>
    <w:rsid w:val="00A57BCD"/>
    <w:rsid w:val="00A60642"/>
    <w:rsid w:val="00A6067B"/>
    <w:rsid w:val="00A60D33"/>
    <w:rsid w:val="00A613D9"/>
    <w:rsid w:val="00A61A01"/>
    <w:rsid w:val="00A61B58"/>
    <w:rsid w:val="00A62EAE"/>
    <w:rsid w:val="00A631BE"/>
    <w:rsid w:val="00A63F7B"/>
    <w:rsid w:val="00A64588"/>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2DD"/>
    <w:rsid w:val="00A81772"/>
    <w:rsid w:val="00A81E28"/>
    <w:rsid w:val="00A81F02"/>
    <w:rsid w:val="00A82047"/>
    <w:rsid w:val="00A824ED"/>
    <w:rsid w:val="00A8264F"/>
    <w:rsid w:val="00A82C39"/>
    <w:rsid w:val="00A8303A"/>
    <w:rsid w:val="00A83202"/>
    <w:rsid w:val="00A83798"/>
    <w:rsid w:val="00A83ED4"/>
    <w:rsid w:val="00A848DB"/>
    <w:rsid w:val="00A86100"/>
    <w:rsid w:val="00A863E0"/>
    <w:rsid w:val="00A86CF8"/>
    <w:rsid w:val="00A86DEC"/>
    <w:rsid w:val="00A86FCE"/>
    <w:rsid w:val="00A873D9"/>
    <w:rsid w:val="00A87866"/>
    <w:rsid w:val="00A9070A"/>
    <w:rsid w:val="00A90E45"/>
    <w:rsid w:val="00A92F67"/>
    <w:rsid w:val="00A9377A"/>
    <w:rsid w:val="00A94620"/>
    <w:rsid w:val="00A9540F"/>
    <w:rsid w:val="00A960D9"/>
    <w:rsid w:val="00A9687D"/>
    <w:rsid w:val="00A97320"/>
    <w:rsid w:val="00A979F5"/>
    <w:rsid w:val="00A97D55"/>
    <w:rsid w:val="00AA00BE"/>
    <w:rsid w:val="00AA09BF"/>
    <w:rsid w:val="00AA11B6"/>
    <w:rsid w:val="00AA2769"/>
    <w:rsid w:val="00AA28EF"/>
    <w:rsid w:val="00AA2CDA"/>
    <w:rsid w:val="00AA2E22"/>
    <w:rsid w:val="00AA3A38"/>
    <w:rsid w:val="00AA4651"/>
    <w:rsid w:val="00AA4B0A"/>
    <w:rsid w:val="00AA5377"/>
    <w:rsid w:val="00AA5493"/>
    <w:rsid w:val="00AA575D"/>
    <w:rsid w:val="00AA5B55"/>
    <w:rsid w:val="00AA5F88"/>
    <w:rsid w:val="00AA626D"/>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000"/>
    <w:rsid w:val="00AB6A50"/>
    <w:rsid w:val="00AB6BF0"/>
    <w:rsid w:val="00AB6C5F"/>
    <w:rsid w:val="00AB758C"/>
    <w:rsid w:val="00AC0174"/>
    <w:rsid w:val="00AC026F"/>
    <w:rsid w:val="00AC02A2"/>
    <w:rsid w:val="00AC0570"/>
    <w:rsid w:val="00AC11CA"/>
    <w:rsid w:val="00AC1BE4"/>
    <w:rsid w:val="00AC1D0D"/>
    <w:rsid w:val="00AC21E1"/>
    <w:rsid w:val="00AC2246"/>
    <w:rsid w:val="00AC2364"/>
    <w:rsid w:val="00AC260C"/>
    <w:rsid w:val="00AC2D4B"/>
    <w:rsid w:val="00AC2DC7"/>
    <w:rsid w:val="00AC2F7C"/>
    <w:rsid w:val="00AC37C9"/>
    <w:rsid w:val="00AC3D68"/>
    <w:rsid w:val="00AC4067"/>
    <w:rsid w:val="00AC42FC"/>
    <w:rsid w:val="00AC46A1"/>
    <w:rsid w:val="00AC46AC"/>
    <w:rsid w:val="00AC56A2"/>
    <w:rsid w:val="00AC6A59"/>
    <w:rsid w:val="00AC7201"/>
    <w:rsid w:val="00AC77AA"/>
    <w:rsid w:val="00AC77F9"/>
    <w:rsid w:val="00AC7999"/>
    <w:rsid w:val="00AC7C29"/>
    <w:rsid w:val="00AD1A08"/>
    <w:rsid w:val="00AD1D5D"/>
    <w:rsid w:val="00AD242D"/>
    <w:rsid w:val="00AD2B57"/>
    <w:rsid w:val="00AD35E9"/>
    <w:rsid w:val="00AD3786"/>
    <w:rsid w:val="00AD3AC7"/>
    <w:rsid w:val="00AD3B42"/>
    <w:rsid w:val="00AD4066"/>
    <w:rsid w:val="00AD464E"/>
    <w:rsid w:val="00AD5E02"/>
    <w:rsid w:val="00AD61FC"/>
    <w:rsid w:val="00AD7939"/>
    <w:rsid w:val="00AE079E"/>
    <w:rsid w:val="00AE0AC3"/>
    <w:rsid w:val="00AE0B25"/>
    <w:rsid w:val="00AE19B6"/>
    <w:rsid w:val="00AE2320"/>
    <w:rsid w:val="00AE3816"/>
    <w:rsid w:val="00AE3A15"/>
    <w:rsid w:val="00AE4658"/>
    <w:rsid w:val="00AE469E"/>
    <w:rsid w:val="00AE52B9"/>
    <w:rsid w:val="00AE6007"/>
    <w:rsid w:val="00AE638D"/>
    <w:rsid w:val="00AE654D"/>
    <w:rsid w:val="00AE6DDF"/>
    <w:rsid w:val="00AE7018"/>
    <w:rsid w:val="00AE791E"/>
    <w:rsid w:val="00AF0641"/>
    <w:rsid w:val="00AF0D73"/>
    <w:rsid w:val="00AF0D83"/>
    <w:rsid w:val="00AF1916"/>
    <w:rsid w:val="00AF24E5"/>
    <w:rsid w:val="00AF3C40"/>
    <w:rsid w:val="00AF3DFC"/>
    <w:rsid w:val="00AF4F7E"/>
    <w:rsid w:val="00AF5456"/>
    <w:rsid w:val="00AF60B2"/>
    <w:rsid w:val="00AF6A30"/>
    <w:rsid w:val="00AF6E93"/>
    <w:rsid w:val="00AF7570"/>
    <w:rsid w:val="00AF7689"/>
    <w:rsid w:val="00AF7973"/>
    <w:rsid w:val="00AFD229"/>
    <w:rsid w:val="00B00019"/>
    <w:rsid w:val="00B013C4"/>
    <w:rsid w:val="00B01CE7"/>
    <w:rsid w:val="00B02262"/>
    <w:rsid w:val="00B02A6D"/>
    <w:rsid w:val="00B043C8"/>
    <w:rsid w:val="00B044A0"/>
    <w:rsid w:val="00B04938"/>
    <w:rsid w:val="00B04B07"/>
    <w:rsid w:val="00B04D4A"/>
    <w:rsid w:val="00B0676E"/>
    <w:rsid w:val="00B068B0"/>
    <w:rsid w:val="00B07E90"/>
    <w:rsid w:val="00B102F9"/>
    <w:rsid w:val="00B1151F"/>
    <w:rsid w:val="00B117EC"/>
    <w:rsid w:val="00B11FD4"/>
    <w:rsid w:val="00B12545"/>
    <w:rsid w:val="00B12791"/>
    <w:rsid w:val="00B12E15"/>
    <w:rsid w:val="00B13393"/>
    <w:rsid w:val="00B138C2"/>
    <w:rsid w:val="00B13C42"/>
    <w:rsid w:val="00B15852"/>
    <w:rsid w:val="00B15A0A"/>
    <w:rsid w:val="00B15DF8"/>
    <w:rsid w:val="00B17064"/>
    <w:rsid w:val="00B17958"/>
    <w:rsid w:val="00B20964"/>
    <w:rsid w:val="00B20C35"/>
    <w:rsid w:val="00B210BD"/>
    <w:rsid w:val="00B2265B"/>
    <w:rsid w:val="00B23C14"/>
    <w:rsid w:val="00B26535"/>
    <w:rsid w:val="00B26E21"/>
    <w:rsid w:val="00B270E0"/>
    <w:rsid w:val="00B301EB"/>
    <w:rsid w:val="00B30818"/>
    <w:rsid w:val="00B309FC"/>
    <w:rsid w:val="00B30AC7"/>
    <w:rsid w:val="00B3151B"/>
    <w:rsid w:val="00B31CA6"/>
    <w:rsid w:val="00B325C1"/>
    <w:rsid w:val="00B33E5B"/>
    <w:rsid w:val="00B35DCF"/>
    <w:rsid w:val="00B36AB7"/>
    <w:rsid w:val="00B37307"/>
    <w:rsid w:val="00B37332"/>
    <w:rsid w:val="00B37C62"/>
    <w:rsid w:val="00B405E5"/>
    <w:rsid w:val="00B40B24"/>
    <w:rsid w:val="00B41234"/>
    <w:rsid w:val="00B42FB1"/>
    <w:rsid w:val="00B43277"/>
    <w:rsid w:val="00B4332B"/>
    <w:rsid w:val="00B439FC"/>
    <w:rsid w:val="00B44D3C"/>
    <w:rsid w:val="00B4589D"/>
    <w:rsid w:val="00B45CED"/>
    <w:rsid w:val="00B46F9C"/>
    <w:rsid w:val="00B5004D"/>
    <w:rsid w:val="00B5042A"/>
    <w:rsid w:val="00B50662"/>
    <w:rsid w:val="00B5081C"/>
    <w:rsid w:val="00B5189A"/>
    <w:rsid w:val="00B5274A"/>
    <w:rsid w:val="00B52972"/>
    <w:rsid w:val="00B5360F"/>
    <w:rsid w:val="00B54383"/>
    <w:rsid w:val="00B55D1F"/>
    <w:rsid w:val="00B56D77"/>
    <w:rsid w:val="00B57504"/>
    <w:rsid w:val="00B57551"/>
    <w:rsid w:val="00B575A6"/>
    <w:rsid w:val="00B5784C"/>
    <w:rsid w:val="00B57D55"/>
    <w:rsid w:val="00B57DC3"/>
    <w:rsid w:val="00B57F8F"/>
    <w:rsid w:val="00B6026F"/>
    <w:rsid w:val="00B6049B"/>
    <w:rsid w:val="00B61327"/>
    <w:rsid w:val="00B61852"/>
    <w:rsid w:val="00B61A8A"/>
    <w:rsid w:val="00B61A8D"/>
    <w:rsid w:val="00B61EC0"/>
    <w:rsid w:val="00B625BB"/>
    <w:rsid w:val="00B62A0F"/>
    <w:rsid w:val="00B62AB9"/>
    <w:rsid w:val="00B63E9E"/>
    <w:rsid w:val="00B63F1D"/>
    <w:rsid w:val="00B64561"/>
    <w:rsid w:val="00B652D4"/>
    <w:rsid w:val="00B655DC"/>
    <w:rsid w:val="00B65F89"/>
    <w:rsid w:val="00B66185"/>
    <w:rsid w:val="00B663BD"/>
    <w:rsid w:val="00B66434"/>
    <w:rsid w:val="00B67518"/>
    <w:rsid w:val="00B67E73"/>
    <w:rsid w:val="00B705F5"/>
    <w:rsid w:val="00B70A76"/>
    <w:rsid w:val="00B71393"/>
    <w:rsid w:val="00B716EC"/>
    <w:rsid w:val="00B71FA4"/>
    <w:rsid w:val="00B71FA5"/>
    <w:rsid w:val="00B72C3D"/>
    <w:rsid w:val="00B7360C"/>
    <w:rsid w:val="00B73BB6"/>
    <w:rsid w:val="00B74626"/>
    <w:rsid w:val="00B75301"/>
    <w:rsid w:val="00B75FE3"/>
    <w:rsid w:val="00B76959"/>
    <w:rsid w:val="00B76C50"/>
    <w:rsid w:val="00B7764E"/>
    <w:rsid w:val="00B77C68"/>
    <w:rsid w:val="00B814E5"/>
    <w:rsid w:val="00B81ED5"/>
    <w:rsid w:val="00B826F2"/>
    <w:rsid w:val="00B83CE6"/>
    <w:rsid w:val="00B8434D"/>
    <w:rsid w:val="00B8473C"/>
    <w:rsid w:val="00B8531D"/>
    <w:rsid w:val="00B85340"/>
    <w:rsid w:val="00B855B4"/>
    <w:rsid w:val="00B858A3"/>
    <w:rsid w:val="00B85C20"/>
    <w:rsid w:val="00B8613E"/>
    <w:rsid w:val="00B865DD"/>
    <w:rsid w:val="00B87615"/>
    <w:rsid w:val="00B87CAE"/>
    <w:rsid w:val="00B87F99"/>
    <w:rsid w:val="00B9029B"/>
    <w:rsid w:val="00B90BA6"/>
    <w:rsid w:val="00B90C68"/>
    <w:rsid w:val="00B90DF5"/>
    <w:rsid w:val="00B913ED"/>
    <w:rsid w:val="00B91C00"/>
    <w:rsid w:val="00B9212F"/>
    <w:rsid w:val="00B92BF1"/>
    <w:rsid w:val="00B93350"/>
    <w:rsid w:val="00B93655"/>
    <w:rsid w:val="00B940F3"/>
    <w:rsid w:val="00B94C9F"/>
    <w:rsid w:val="00B950A2"/>
    <w:rsid w:val="00B950E0"/>
    <w:rsid w:val="00B956F3"/>
    <w:rsid w:val="00B95FAA"/>
    <w:rsid w:val="00B960C0"/>
    <w:rsid w:val="00B97833"/>
    <w:rsid w:val="00BA0388"/>
    <w:rsid w:val="00BA1865"/>
    <w:rsid w:val="00BA20D7"/>
    <w:rsid w:val="00BA3A8F"/>
    <w:rsid w:val="00BA4BE0"/>
    <w:rsid w:val="00BA5089"/>
    <w:rsid w:val="00BA51D4"/>
    <w:rsid w:val="00BA53FE"/>
    <w:rsid w:val="00BA545C"/>
    <w:rsid w:val="00BA5B54"/>
    <w:rsid w:val="00BA5D58"/>
    <w:rsid w:val="00BA6239"/>
    <w:rsid w:val="00BA6AF4"/>
    <w:rsid w:val="00BA6EA6"/>
    <w:rsid w:val="00BA7740"/>
    <w:rsid w:val="00BA7851"/>
    <w:rsid w:val="00BB1377"/>
    <w:rsid w:val="00BB1507"/>
    <w:rsid w:val="00BB24D3"/>
    <w:rsid w:val="00BB2875"/>
    <w:rsid w:val="00BB32C3"/>
    <w:rsid w:val="00BB32FC"/>
    <w:rsid w:val="00BB3963"/>
    <w:rsid w:val="00BB466A"/>
    <w:rsid w:val="00BB50F6"/>
    <w:rsid w:val="00BB5420"/>
    <w:rsid w:val="00BB5538"/>
    <w:rsid w:val="00BB5BD2"/>
    <w:rsid w:val="00BB5CD4"/>
    <w:rsid w:val="00BB5F82"/>
    <w:rsid w:val="00BB69FB"/>
    <w:rsid w:val="00BB6FE6"/>
    <w:rsid w:val="00BB7AEB"/>
    <w:rsid w:val="00BC022B"/>
    <w:rsid w:val="00BC1753"/>
    <w:rsid w:val="00BC1B22"/>
    <w:rsid w:val="00BC31C5"/>
    <w:rsid w:val="00BC3817"/>
    <w:rsid w:val="00BC3D83"/>
    <w:rsid w:val="00BC4039"/>
    <w:rsid w:val="00BC529B"/>
    <w:rsid w:val="00BC53F0"/>
    <w:rsid w:val="00BC73FF"/>
    <w:rsid w:val="00BD04B4"/>
    <w:rsid w:val="00BD13D1"/>
    <w:rsid w:val="00BD1B21"/>
    <w:rsid w:val="00BD1DC2"/>
    <w:rsid w:val="00BD20BA"/>
    <w:rsid w:val="00BD3455"/>
    <w:rsid w:val="00BD46B4"/>
    <w:rsid w:val="00BD50AC"/>
    <w:rsid w:val="00BD5890"/>
    <w:rsid w:val="00BD5D9B"/>
    <w:rsid w:val="00BD7CB3"/>
    <w:rsid w:val="00BD7FF2"/>
    <w:rsid w:val="00BE09B2"/>
    <w:rsid w:val="00BE0A6A"/>
    <w:rsid w:val="00BE2E8C"/>
    <w:rsid w:val="00BE2EE9"/>
    <w:rsid w:val="00BE3103"/>
    <w:rsid w:val="00BE382A"/>
    <w:rsid w:val="00BE3896"/>
    <w:rsid w:val="00BE3ABF"/>
    <w:rsid w:val="00BE5001"/>
    <w:rsid w:val="00BE5117"/>
    <w:rsid w:val="00BE53D4"/>
    <w:rsid w:val="00BE5BB9"/>
    <w:rsid w:val="00BE6866"/>
    <w:rsid w:val="00BE6DE1"/>
    <w:rsid w:val="00BE7959"/>
    <w:rsid w:val="00BE7BD4"/>
    <w:rsid w:val="00BF09DC"/>
    <w:rsid w:val="00BF0EDA"/>
    <w:rsid w:val="00BF10AA"/>
    <w:rsid w:val="00BF140B"/>
    <w:rsid w:val="00BF142B"/>
    <w:rsid w:val="00BF165A"/>
    <w:rsid w:val="00BF1A96"/>
    <w:rsid w:val="00BF2133"/>
    <w:rsid w:val="00BF258C"/>
    <w:rsid w:val="00BF289D"/>
    <w:rsid w:val="00BF2EA4"/>
    <w:rsid w:val="00BF303A"/>
    <w:rsid w:val="00BF329C"/>
    <w:rsid w:val="00BF32FE"/>
    <w:rsid w:val="00BF387C"/>
    <w:rsid w:val="00BF46C0"/>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449"/>
    <w:rsid w:val="00C176AE"/>
    <w:rsid w:val="00C17B43"/>
    <w:rsid w:val="00C17C42"/>
    <w:rsid w:val="00C202FE"/>
    <w:rsid w:val="00C21A51"/>
    <w:rsid w:val="00C220C5"/>
    <w:rsid w:val="00C22721"/>
    <w:rsid w:val="00C23BBF"/>
    <w:rsid w:val="00C23EB4"/>
    <w:rsid w:val="00C24163"/>
    <w:rsid w:val="00C247EE"/>
    <w:rsid w:val="00C24A54"/>
    <w:rsid w:val="00C253DD"/>
    <w:rsid w:val="00C25775"/>
    <w:rsid w:val="00C25834"/>
    <w:rsid w:val="00C25F42"/>
    <w:rsid w:val="00C26604"/>
    <w:rsid w:val="00C26BB2"/>
    <w:rsid w:val="00C26E6A"/>
    <w:rsid w:val="00C27259"/>
    <w:rsid w:val="00C27B21"/>
    <w:rsid w:val="00C27D2E"/>
    <w:rsid w:val="00C30201"/>
    <w:rsid w:val="00C30246"/>
    <w:rsid w:val="00C30280"/>
    <w:rsid w:val="00C316C7"/>
    <w:rsid w:val="00C31892"/>
    <w:rsid w:val="00C31929"/>
    <w:rsid w:val="00C31F98"/>
    <w:rsid w:val="00C32694"/>
    <w:rsid w:val="00C32F8B"/>
    <w:rsid w:val="00C33266"/>
    <w:rsid w:val="00C3380B"/>
    <w:rsid w:val="00C33ED3"/>
    <w:rsid w:val="00C34571"/>
    <w:rsid w:val="00C348AD"/>
    <w:rsid w:val="00C34AEC"/>
    <w:rsid w:val="00C34B65"/>
    <w:rsid w:val="00C350CA"/>
    <w:rsid w:val="00C364D5"/>
    <w:rsid w:val="00C3671E"/>
    <w:rsid w:val="00C36A8C"/>
    <w:rsid w:val="00C36FBF"/>
    <w:rsid w:val="00C411A2"/>
    <w:rsid w:val="00C4143B"/>
    <w:rsid w:val="00C41855"/>
    <w:rsid w:val="00C42060"/>
    <w:rsid w:val="00C42D1F"/>
    <w:rsid w:val="00C42F93"/>
    <w:rsid w:val="00C43273"/>
    <w:rsid w:val="00C44BE9"/>
    <w:rsid w:val="00C45326"/>
    <w:rsid w:val="00C466C8"/>
    <w:rsid w:val="00C46952"/>
    <w:rsid w:val="00C46B6A"/>
    <w:rsid w:val="00C471C9"/>
    <w:rsid w:val="00C505B5"/>
    <w:rsid w:val="00C50D28"/>
    <w:rsid w:val="00C50F8F"/>
    <w:rsid w:val="00C51144"/>
    <w:rsid w:val="00C52304"/>
    <w:rsid w:val="00C52924"/>
    <w:rsid w:val="00C52AFD"/>
    <w:rsid w:val="00C52B76"/>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1C3C"/>
    <w:rsid w:val="00C72B42"/>
    <w:rsid w:val="00C73773"/>
    <w:rsid w:val="00C73CA8"/>
    <w:rsid w:val="00C7406E"/>
    <w:rsid w:val="00C7414A"/>
    <w:rsid w:val="00C74615"/>
    <w:rsid w:val="00C74A0E"/>
    <w:rsid w:val="00C76478"/>
    <w:rsid w:val="00C766C4"/>
    <w:rsid w:val="00C76909"/>
    <w:rsid w:val="00C76D45"/>
    <w:rsid w:val="00C76F91"/>
    <w:rsid w:val="00C8047D"/>
    <w:rsid w:val="00C804E8"/>
    <w:rsid w:val="00C829CB"/>
    <w:rsid w:val="00C829EA"/>
    <w:rsid w:val="00C82BD2"/>
    <w:rsid w:val="00C8404F"/>
    <w:rsid w:val="00C8410E"/>
    <w:rsid w:val="00C84366"/>
    <w:rsid w:val="00C851B6"/>
    <w:rsid w:val="00C852D9"/>
    <w:rsid w:val="00C8552F"/>
    <w:rsid w:val="00C85ADD"/>
    <w:rsid w:val="00C85DD3"/>
    <w:rsid w:val="00C86319"/>
    <w:rsid w:val="00C86C36"/>
    <w:rsid w:val="00C875F8"/>
    <w:rsid w:val="00C87C8A"/>
    <w:rsid w:val="00C87F2B"/>
    <w:rsid w:val="00C900A8"/>
    <w:rsid w:val="00C911B6"/>
    <w:rsid w:val="00C914C4"/>
    <w:rsid w:val="00C9171A"/>
    <w:rsid w:val="00C918C6"/>
    <w:rsid w:val="00C91B56"/>
    <w:rsid w:val="00C928D6"/>
    <w:rsid w:val="00C943DD"/>
    <w:rsid w:val="00C9459D"/>
    <w:rsid w:val="00C94810"/>
    <w:rsid w:val="00C94957"/>
    <w:rsid w:val="00C94D07"/>
    <w:rsid w:val="00C9532E"/>
    <w:rsid w:val="00C95511"/>
    <w:rsid w:val="00C95B66"/>
    <w:rsid w:val="00C96BDA"/>
    <w:rsid w:val="00C96D0C"/>
    <w:rsid w:val="00C975A1"/>
    <w:rsid w:val="00C97919"/>
    <w:rsid w:val="00C9799E"/>
    <w:rsid w:val="00C97B96"/>
    <w:rsid w:val="00CA0188"/>
    <w:rsid w:val="00CA0CEC"/>
    <w:rsid w:val="00CA1321"/>
    <w:rsid w:val="00CA1453"/>
    <w:rsid w:val="00CA17AA"/>
    <w:rsid w:val="00CA27B6"/>
    <w:rsid w:val="00CA2AD3"/>
    <w:rsid w:val="00CA44F2"/>
    <w:rsid w:val="00CA46B3"/>
    <w:rsid w:val="00CA483A"/>
    <w:rsid w:val="00CA59D6"/>
    <w:rsid w:val="00CA5A92"/>
    <w:rsid w:val="00CA6265"/>
    <w:rsid w:val="00CA653F"/>
    <w:rsid w:val="00CA7E5C"/>
    <w:rsid w:val="00CB08E5"/>
    <w:rsid w:val="00CB17E6"/>
    <w:rsid w:val="00CB1977"/>
    <w:rsid w:val="00CB1C2A"/>
    <w:rsid w:val="00CB21EC"/>
    <w:rsid w:val="00CB268D"/>
    <w:rsid w:val="00CB286C"/>
    <w:rsid w:val="00CB2D78"/>
    <w:rsid w:val="00CB3666"/>
    <w:rsid w:val="00CB397C"/>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1C52"/>
    <w:rsid w:val="00CC2387"/>
    <w:rsid w:val="00CC2F50"/>
    <w:rsid w:val="00CC3B9F"/>
    <w:rsid w:val="00CC4911"/>
    <w:rsid w:val="00CC4C2B"/>
    <w:rsid w:val="00CC5459"/>
    <w:rsid w:val="00CC54F7"/>
    <w:rsid w:val="00CC5BCE"/>
    <w:rsid w:val="00CC6150"/>
    <w:rsid w:val="00CC650A"/>
    <w:rsid w:val="00CC687D"/>
    <w:rsid w:val="00CC6A12"/>
    <w:rsid w:val="00CC713C"/>
    <w:rsid w:val="00CD02EF"/>
    <w:rsid w:val="00CD03B8"/>
    <w:rsid w:val="00CD2106"/>
    <w:rsid w:val="00CD2498"/>
    <w:rsid w:val="00CD36FD"/>
    <w:rsid w:val="00CD3810"/>
    <w:rsid w:val="00CD3D82"/>
    <w:rsid w:val="00CD46CA"/>
    <w:rsid w:val="00CD7BBE"/>
    <w:rsid w:val="00CE003B"/>
    <w:rsid w:val="00CE1153"/>
    <w:rsid w:val="00CE284B"/>
    <w:rsid w:val="00CE28BB"/>
    <w:rsid w:val="00CE3943"/>
    <w:rsid w:val="00CE57DF"/>
    <w:rsid w:val="00CE5C8E"/>
    <w:rsid w:val="00CE61A6"/>
    <w:rsid w:val="00CE6485"/>
    <w:rsid w:val="00CE6C68"/>
    <w:rsid w:val="00CE710A"/>
    <w:rsid w:val="00CE74B5"/>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5E3"/>
    <w:rsid w:val="00D05783"/>
    <w:rsid w:val="00D065A2"/>
    <w:rsid w:val="00D06EE6"/>
    <w:rsid w:val="00D1062D"/>
    <w:rsid w:val="00D11CCD"/>
    <w:rsid w:val="00D12FEB"/>
    <w:rsid w:val="00D149B5"/>
    <w:rsid w:val="00D1571E"/>
    <w:rsid w:val="00D159C4"/>
    <w:rsid w:val="00D15F3C"/>
    <w:rsid w:val="00D16834"/>
    <w:rsid w:val="00D16982"/>
    <w:rsid w:val="00D16BF2"/>
    <w:rsid w:val="00D16C52"/>
    <w:rsid w:val="00D16EA5"/>
    <w:rsid w:val="00D20192"/>
    <w:rsid w:val="00D205E3"/>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40C"/>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1C"/>
    <w:rsid w:val="00D472C9"/>
    <w:rsid w:val="00D47F0C"/>
    <w:rsid w:val="00D507B3"/>
    <w:rsid w:val="00D507E9"/>
    <w:rsid w:val="00D50957"/>
    <w:rsid w:val="00D52086"/>
    <w:rsid w:val="00D5233D"/>
    <w:rsid w:val="00D5280C"/>
    <w:rsid w:val="00D53EC4"/>
    <w:rsid w:val="00D5459A"/>
    <w:rsid w:val="00D54E99"/>
    <w:rsid w:val="00D552D7"/>
    <w:rsid w:val="00D5630B"/>
    <w:rsid w:val="00D56543"/>
    <w:rsid w:val="00D56928"/>
    <w:rsid w:val="00D56961"/>
    <w:rsid w:val="00D56F99"/>
    <w:rsid w:val="00D57261"/>
    <w:rsid w:val="00D6003C"/>
    <w:rsid w:val="00D605D3"/>
    <w:rsid w:val="00D60D51"/>
    <w:rsid w:val="00D61E54"/>
    <w:rsid w:val="00D61EDA"/>
    <w:rsid w:val="00D634EE"/>
    <w:rsid w:val="00D637B9"/>
    <w:rsid w:val="00D63938"/>
    <w:rsid w:val="00D64692"/>
    <w:rsid w:val="00D6659B"/>
    <w:rsid w:val="00D6691F"/>
    <w:rsid w:val="00D70D11"/>
    <w:rsid w:val="00D71273"/>
    <w:rsid w:val="00D72D81"/>
    <w:rsid w:val="00D73001"/>
    <w:rsid w:val="00D730B1"/>
    <w:rsid w:val="00D7352A"/>
    <w:rsid w:val="00D7377A"/>
    <w:rsid w:val="00D7431E"/>
    <w:rsid w:val="00D74A28"/>
    <w:rsid w:val="00D74FA6"/>
    <w:rsid w:val="00D7671A"/>
    <w:rsid w:val="00D76E56"/>
    <w:rsid w:val="00D825EE"/>
    <w:rsid w:val="00D828A9"/>
    <w:rsid w:val="00D82EAB"/>
    <w:rsid w:val="00D82F85"/>
    <w:rsid w:val="00D8393C"/>
    <w:rsid w:val="00D83D63"/>
    <w:rsid w:val="00D83F4A"/>
    <w:rsid w:val="00D85455"/>
    <w:rsid w:val="00D8639F"/>
    <w:rsid w:val="00D86494"/>
    <w:rsid w:val="00D86627"/>
    <w:rsid w:val="00D871C1"/>
    <w:rsid w:val="00D87A42"/>
    <w:rsid w:val="00D87AB1"/>
    <w:rsid w:val="00D87DE2"/>
    <w:rsid w:val="00D90872"/>
    <w:rsid w:val="00D91949"/>
    <w:rsid w:val="00D91AF3"/>
    <w:rsid w:val="00D92796"/>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2C9F"/>
    <w:rsid w:val="00DB3143"/>
    <w:rsid w:val="00DB41DF"/>
    <w:rsid w:val="00DB4544"/>
    <w:rsid w:val="00DB47A5"/>
    <w:rsid w:val="00DB4928"/>
    <w:rsid w:val="00DB4954"/>
    <w:rsid w:val="00DB5F40"/>
    <w:rsid w:val="00DB6910"/>
    <w:rsid w:val="00DB7136"/>
    <w:rsid w:val="00DB74B6"/>
    <w:rsid w:val="00DB7F98"/>
    <w:rsid w:val="00DC0611"/>
    <w:rsid w:val="00DC17BF"/>
    <w:rsid w:val="00DC25B4"/>
    <w:rsid w:val="00DC2F87"/>
    <w:rsid w:val="00DC31E5"/>
    <w:rsid w:val="00DC3234"/>
    <w:rsid w:val="00DC447E"/>
    <w:rsid w:val="00DC45AA"/>
    <w:rsid w:val="00DC478F"/>
    <w:rsid w:val="00DC5CA7"/>
    <w:rsid w:val="00DC5D25"/>
    <w:rsid w:val="00DC75D5"/>
    <w:rsid w:val="00DC7C47"/>
    <w:rsid w:val="00DD03C8"/>
    <w:rsid w:val="00DD1384"/>
    <w:rsid w:val="00DD1AC5"/>
    <w:rsid w:val="00DD1CB1"/>
    <w:rsid w:val="00DD24E1"/>
    <w:rsid w:val="00DD2597"/>
    <w:rsid w:val="00DD25D0"/>
    <w:rsid w:val="00DD2BCB"/>
    <w:rsid w:val="00DD3980"/>
    <w:rsid w:val="00DD441D"/>
    <w:rsid w:val="00DD464C"/>
    <w:rsid w:val="00DD5EAB"/>
    <w:rsid w:val="00DD5EF2"/>
    <w:rsid w:val="00DD753F"/>
    <w:rsid w:val="00DE045B"/>
    <w:rsid w:val="00DE0828"/>
    <w:rsid w:val="00DE0D51"/>
    <w:rsid w:val="00DE0D6D"/>
    <w:rsid w:val="00DE1D23"/>
    <w:rsid w:val="00DE285C"/>
    <w:rsid w:val="00DE29D9"/>
    <w:rsid w:val="00DE2AEC"/>
    <w:rsid w:val="00DE2C52"/>
    <w:rsid w:val="00DE2F32"/>
    <w:rsid w:val="00DE337C"/>
    <w:rsid w:val="00DE4368"/>
    <w:rsid w:val="00DE4E79"/>
    <w:rsid w:val="00DE569A"/>
    <w:rsid w:val="00DE5820"/>
    <w:rsid w:val="00DE5AC6"/>
    <w:rsid w:val="00DE74EE"/>
    <w:rsid w:val="00DF0778"/>
    <w:rsid w:val="00DF1346"/>
    <w:rsid w:val="00DF1F0C"/>
    <w:rsid w:val="00DF1F47"/>
    <w:rsid w:val="00DF2B47"/>
    <w:rsid w:val="00DF2DFD"/>
    <w:rsid w:val="00DF2FAD"/>
    <w:rsid w:val="00DF34C2"/>
    <w:rsid w:val="00DF38C2"/>
    <w:rsid w:val="00DF4888"/>
    <w:rsid w:val="00DF4C44"/>
    <w:rsid w:val="00DF4E8B"/>
    <w:rsid w:val="00DF5548"/>
    <w:rsid w:val="00DF5A72"/>
    <w:rsid w:val="00DF669D"/>
    <w:rsid w:val="00DF68B9"/>
    <w:rsid w:val="00DF7771"/>
    <w:rsid w:val="00DF797A"/>
    <w:rsid w:val="00E0011D"/>
    <w:rsid w:val="00E0104F"/>
    <w:rsid w:val="00E01E20"/>
    <w:rsid w:val="00E0241A"/>
    <w:rsid w:val="00E027E9"/>
    <w:rsid w:val="00E03158"/>
    <w:rsid w:val="00E034C3"/>
    <w:rsid w:val="00E03D54"/>
    <w:rsid w:val="00E04056"/>
    <w:rsid w:val="00E0449C"/>
    <w:rsid w:val="00E060F6"/>
    <w:rsid w:val="00E061F6"/>
    <w:rsid w:val="00E06460"/>
    <w:rsid w:val="00E06816"/>
    <w:rsid w:val="00E06916"/>
    <w:rsid w:val="00E07157"/>
    <w:rsid w:val="00E0742E"/>
    <w:rsid w:val="00E0795E"/>
    <w:rsid w:val="00E11213"/>
    <w:rsid w:val="00E116D9"/>
    <w:rsid w:val="00E12269"/>
    <w:rsid w:val="00E13F6F"/>
    <w:rsid w:val="00E146FF"/>
    <w:rsid w:val="00E14753"/>
    <w:rsid w:val="00E1520A"/>
    <w:rsid w:val="00E1535C"/>
    <w:rsid w:val="00E15690"/>
    <w:rsid w:val="00E1599B"/>
    <w:rsid w:val="00E16526"/>
    <w:rsid w:val="00E166B8"/>
    <w:rsid w:val="00E16C10"/>
    <w:rsid w:val="00E16DDD"/>
    <w:rsid w:val="00E1730C"/>
    <w:rsid w:val="00E178FF"/>
    <w:rsid w:val="00E17E9C"/>
    <w:rsid w:val="00E20657"/>
    <w:rsid w:val="00E21BFE"/>
    <w:rsid w:val="00E2273F"/>
    <w:rsid w:val="00E23983"/>
    <w:rsid w:val="00E25B40"/>
    <w:rsid w:val="00E26C79"/>
    <w:rsid w:val="00E27093"/>
    <w:rsid w:val="00E273A3"/>
    <w:rsid w:val="00E30312"/>
    <w:rsid w:val="00E31B92"/>
    <w:rsid w:val="00E322BE"/>
    <w:rsid w:val="00E332F9"/>
    <w:rsid w:val="00E335BA"/>
    <w:rsid w:val="00E34975"/>
    <w:rsid w:val="00E35C6E"/>
    <w:rsid w:val="00E35CC2"/>
    <w:rsid w:val="00E35E7D"/>
    <w:rsid w:val="00E36105"/>
    <w:rsid w:val="00E3676B"/>
    <w:rsid w:val="00E36C8C"/>
    <w:rsid w:val="00E3769D"/>
    <w:rsid w:val="00E37BD9"/>
    <w:rsid w:val="00E417AF"/>
    <w:rsid w:val="00E41AA4"/>
    <w:rsid w:val="00E422F9"/>
    <w:rsid w:val="00E43258"/>
    <w:rsid w:val="00E43E24"/>
    <w:rsid w:val="00E458BB"/>
    <w:rsid w:val="00E5092A"/>
    <w:rsid w:val="00E50B38"/>
    <w:rsid w:val="00E50BB1"/>
    <w:rsid w:val="00E51B72"/>
    <w:rsid w:val="00E51BDE"/>
    <w:rsid w:val="00E51F2C"/>
    <w:rsid w:val="00E523E4"/>
    <w:rsid w:val="00E52A52"/>
    <w:rsid w:val="00E52D7B"/>
    <w:rsid w:val="00E531C2"/>
    <w:rsid w:val="00E53639"/>
    <w:rsid w:val="00E5534D"/>
    <w:rsid w:val="00E56535"/>
    <w:rsid w:val="00E569EB"/>
    <w:rsid w:val="00E60EDE"/>
    <w:rsid w:val="00E61E08"/>
    <w:rsid w:val="00E61FA9"/>
    <w:rsid w:val="00E6221B"/>
    <w:rsid w:val="00E63A0F"/>
    <w:rsid w:val="00E63C72"/>
    <w:rsid w:val="00E646C0"/>
    <w:rsid w:val="00E649FD"/>
    <w:rsid w:val="00E65161"/>
    <w:rsid w:val="00E65AF2"/>
    <w:rsid w:val="00E6666B"/>
    <w:rsid w:val="00E704CC"/>
    <w:rsid w:val="00E70696"/>
    <w:rsid w:val="00E71CA5"/>
    <w:rsid w:val="00E72F0E"/>
    <w:rsid w:val="00E73490"/>
    <w:rsid w:val="00E74E00"/>
    <w:rsid w:val="00E74F73"/>
    <w:rsid w:val="00E75997"/>
    <w:rsid w:val="00E75B9A"/>
    <w:rsid w:val="00E75DA7"/>
    <w:rsid w:val="00E76C8D"/>
    <w:rsid w:val="00E76DDD"/>
    <w:rsid w:val="00E76E37"/>
    <w:rsid w:val="00E77B5C"/>
    <w:rsid w:val="00E82876"/>
    <w:rsid w:val="00E83D4D"/>
    <w:rsid w:val="00E84B4E"/>
    <w:rsid w:val="00E84D2C"/>
    <w:rsid w:val="00E85564"/>
    <w:rsid w:val="00E85B58"/>
    <w:rsid w:val="00E85BCF"/>
    <w:rsid w:val="00E8670A"/>
    <w:rsid w:val="00E868E1"/>
    <w:rsid w:val="00E87121"/>
    <w:rsid w:val="00E872CA"/>
    <w:rsid w:val="00E87FBF"/>
    <w:rsid w:val="00E91497"/>
    <w:rsid w:val="00E91F0C"/>
    <w:rsid w:val="00E92154"/>
    <w:rsid w:val="00E929AA"/>
    <w:rsid w:val="00E929CD"/>
    <w:rsid w:val="00E936A7"/>
    <w:rsid w:val="00E93762"/>
    <w:rsid w:val="00E9393D"/>
    <w:rsid w:val="00E9398F"/>
    <w:rsid w:val="00E939DE"/>
    <w:rsid w:val="00E944E2"/>
    <w:rsid w:val="00E95062"/>
    <w:rsid w:val="00E97045"/>
    <w:rsid w:val="00E971DE"/>
    <w:rsid w:val="00E97C92"/>
    <w:rsid w:val="00EA0563"/>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49A7"/>
    <w:rsid w:val="00EB5253"/>
    <w:rsid w:val="00EB615F"/>
    <w:rsid w:val="00EB623B"/>
    <w:rsid w:val="00EB7BBF"/>
    <w:rsid w:val="00EB7EF3"/>
    <w:rsid w:val="00EC06D8"/>
    <w:rsid w:val="00EC2780"/>
    <w:rsid w:val="00EC2B83"/>
    <w:rsid w:val="00EC320A"/>
    <w:rsid w:val="00EC35E7"/>
    <w:rsid w:val="00EC36C5"/>
    <w:rsid w:val="00EC37AA"/>
    <w:rsid w:val="00EC42DC"/>
    <w:rsid w:val="00EC43BA"/>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64"/>
    <w:rsid w:val="00ED4A99"/>
    <w:rsid w:val="00ED6ADE"/>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4EB"/>
    <w:rsid w:val="00EE7509"/>
    <w:rsid w:val="00EE76AF"/>
    <w:rsid w:val="00EE7758"/>
    <w:rsid w:val="00EF118E"/>
    <w:rsid w:val="00EF21B3"/>
    <w:rsid w:val="00EF2505"/>
    <w:rsid w:val="00EF25A3"/>
    <w:rsid w:val="00EF2A34"/>
    <w:rsid w:val="00EF4753"/>
    <w:rsid w:val="00EF5271"/>
    <w:rsid w:val="00EF5914"/>
    <w:rsid w:val="00EF6C0F"/>
    <w:rsid w:val="00EF7390"/>
    <w:rsid w:val="00EF7497"/>
    <w:rsid w:val="00EF7546"/>
    <w:rsid w:val="00EF7F3A"/>
    <w:rsid w:val="00F005D1"/>
    <w:rsid w:val="00F0133E"/>
    <w:rsid w:val="00F01503"/>
    <w:rsid w:val="00F01632"/>
    <w:rsid w:val="00F0314B"/>
    <w:rsid w:val="00F034C6"/>
    <w:rsid w:val="00F038A5"/>
    <w:rsid w:val="00F03D62"/>
    <w:rsid w:val="00F05699"/>
    <w:rsid w:val="00F06119"/>
    <w:rsid w:val="00F06179"/>
    <w:rsid w:val="00F062F1"/>
    <w:rsid w:val="00F067ED"/>
    <w:rsid w:val="00F06F39"/>
    <w:rsid w:val="00F07C1B"/>
    <w:rsid w:val="00F07C53"/>
    <w:rsid w:val="00F07DD1"/>
    <w:rsid w:val="00F110E6"/>
    <w:rsid w:val="00F111F6"/>
    <w:rsid w:val="00F1161A"/>
    <w:rsid w:val="00F11B76"/>
    <w:rsid w:val="00F11C16"/>
    <w:rsid w:val="00F12AD0"/>
    <w:rsid w:val="00F12DA8"/>
    <w:rsid w:val="00F137FD"/>
    <w:rsid w:val="00F13A37"/>
    <w:rsid w:val="00F142FC"/>
    <w:rsid w:val="00F14CC5"/>
    <w:rsid w:val="00F15007"/>
    <w:rsid w:val="00F16814"/>
    <w:rsid w:val="00F1733C"/>
    <w:rsid w:val="00F17393"/>
    <w:rsid w:val="00F17533"/>
    <w:rsid w:val="00F177B2"/>
    <w:rsid w:val="00F21C4A"/>
    <w:rsid w:val="00F21C79"/>
    <w:rsid w:val="00F21DE5"/>
    <w:rsid w:val="00F22D91"/>
    <w:rsid w:val="00F22E95"/>
    <w:rsid w:val="00F23B13"/>
    <w:rsid w:val="00F23D35"/>
    <w:rsid w:val="00F24F60"/>
    <w:rsid w:val="00F25B77"/>
    <w:rsid w:val="00F26332"/>
    <w:rsid w:val="00F27544"/>
    <w:rsid w:val="00F2788E"/>
    <w:rsid w:val="00F309AB"/>
    <w:rsid w:val="00F30C1D"/>
    <w:rsid w:val="00F30D42"/>
    <w:rsid w:val="00F317F0"/>
    <w:rsid w:val="00F317FE"/>
    <w:rsid w:val="00F31EFC"/>
    <w:rsid w:val="00F32717"/>
    <w:rsid w:val="00F327D0"/>
    <w:rsid w:val="00F332E6"/>
    <w:rsid w:val="00F37B58"/>
    <w:rsid w:val="00F37DFF"/>
    <w:rsid w:val="00F4012C"/>
    <w:rsid w:val="00F441D6"/>
    <w:rsid w:val="00F44312"/>
    <w:rsid w:val="00F44569"/>
    <w:rsid w:val="00F44ACC"/>
    <w:rsid w:val="00F45D22"/>
    <w:rsid w:val="00F46053"/>
    <w:rsid w:val="00F461EF"/>
    <w:rsid w:val="00F4689B"/>
    <w:rsid w:val="00F46D6A"/>
    <w:rsid w:val="00F47066"/>
    <w:rsid w:val="00F470C8"/>
    <w:rsid w:val="00F47D18"/>
    <w:rsid w:val="00F5072E"/>
    <w:rsid w:val="00F507E0"/>
    <w:rsid w:val="00F50949"/>
    <w:rsid w:val="00F509D0"/>
    <w:rsid w:val="00F51AA3"/>
    <w:rsid w:val="00F51D4F"/>
    <w:rsid w:val="00F52493"/>
    <w:rsid w:val="00F52F69"/>
    <w:rsid w:val="00F53379"/>
    <w:rsid w:val="00F53FDE"/>
    <w:rsid w:val="00F540E5"/>
    <w:rsid w:val="00F5421D"/>
    <w:rsid w:val="00F54810"/>
    <w:rsid w:val="00F57D13"/>
    <w:rsid w:val="00F57F43"/>
    <w:rsid w:val="00F60471"/>
    <w:rsid w:val="00F61415"/>
    <w:rsid w:val="00F61439"/>
    <w:rsid w:val="00F6187D"/>
    <w:rsid w:val="00F61B4C"/>
    <w:rsid w:val="00F61C50"/>
    <w:rsid w:val="00F621C4"/>
    <w:rsid w:val="00F62617"/>
    <w:rsid w:val="00F62752"/>
    <w:rsid w:val="00F62EF1"/>
    <w:rsid w:val="00F63CDA"/>
    <w:rsid w:val="00F643FC"/>
    <w:rsid w:val="00F647C9"/>
    <w:rsid w:val="00F6511E"/>
    <w:rsid w:val="00F651BB"/>
    <w:rsid w:val="00F65C46"/>
    <w:rsid w:val="00F66B29"/>
    <w:rsid w:val="00F676A0"/>
    <w:rsid w:val="00F70B12"/>
    <w:rsid w:val="00F714A9"/>
    <w:rsid w:val="00F719A0"/>
    <w:rsid w:val="00F71F8F"/>
    <w:rsid w:val="00F736A6"/>
    <w:rsid w:val="00F74A5B"/>
    <w:rsid w:val="00F75310"/>
    <w:rsid w:val="00F8051B"/>
    <w:rsid w:val="00F8062C"/>
    <w:rsid w:val="00F83A87"/>
    <w:rsid w:val="00F83AA6"/>
    <w:rsid w:val="00F85592"/>
    <w:rsid w:val="00F85BC7"/>
    <w:rsid w:val="00F86750"/>
    <w:rsid w:val="00F86C7C"/>
    <w:rsid w:val="00F900B5"/>
    <w:rsid w:val="00F91609"/>
    <w:rsid w:val="00F91BC1"/>
    <w:rsid w:val="00F92012"/>
    <w:rsid w:val="00F920A7"/>
    <w:rsid w:val="00F923C3"/>
    <w:rsid w:val="00F92833"/>
    <w:rsid w:val="00F92EF7"/>
    <w:rsid w:val="00F9300D"/>
    <w:rsid w:val="00F94D21"/>
    <w:rsid w:val="00F958C7"/>
    <w:rsid w:val="00F964A9"/>
    <w:rsid w:val="00F96FF5"/>
    <w:rsid w:val="00F9713D"/>
    <w:rsid w:val="00F976B7"/>
    <w:rsid w:val="00FA0363"/>
    <w:rsid w:val="00FA14D6"/>
    <w:rsid w:val="00FA1712"/>
    <w:rsid w:val="00FA272B"/>
    <w:rsid w:val="00FA290B"/>
    <w:rsid w:val="00FA2A28"/>
    <w:rsid w:val="00FA2D61"/>
    <w:rsid w:val="00FA3710"/>
    <w:rsid w:val="00FA3869"/>
    <w:rsid w:val="00FA3AE0"/>
    <w:rsid w:val="00FA45D6"/>
    <w:rsid w:val="00FA4AF8"/>
    <w:rsid w:val="00FA4B45"/>
    <w:rsid w:val="00FA6D1D"/>
    <w:rsid w:val="00FB009E"/>
    <w:rsid w:val="00FB035A"/>
    <w:rsid w:val="00FB0499"/>
    <w:rsid w:val="00FB0AB5"/>
    <w:rsid w:val="00FB135F"/>
    <w:rsid w:val="00FB235F"/>
    <w:rsid w:val="00FB3FDE"/>
    <w:rsid w:val="00FB56BC"/>
    <w:rsid w:val="00FB60FB"/>
    <w:rsid w:val="00FB640A"/>
    <w:rsid w:val="00FB688E"/>
    <w:rsid w:val="00FC022F"/>
    <w:rsid w:val="00FC1C55"/>
    <w:rsid w:val="00FC1CCA"/>
    <w:rsid w:val="00FC32BA"/>
    <w:rsid w:val="00FC34AD"/>
    <w:rsid w:val="00FC34DE"/>
    <w:rsid w:val="00FC351F"/>
    <w:rsid w:val="00FC3A95"/>
    <w:rsid w:val="00FC4726"/>
    <w:rsid w:val="00FC4DCB"/>
    <w:rsid w:val="00FC55A5"/>
    <w:rsid w:val="00FC5864"/>
    <w:rsid w:val="00FC619F"/>
    <w:rsid w:val="00FC61B9"/>
    <w:rsid w:val="00FC66E6"/>
    <w:rsid w:val="00FC7004"/>
    <w:rsid w:val="00FD06D7"/>
    <w:rsid w:val="00FD0AAF"/>
    <w:rsid w:val="00FD1E2F"/>
    <w:rsid w:val="00FD2BE7"/>
    <w:rsid w:val="00FD2F03"/>
    <w:rsid w:val="00FD345C"/>
    <w:rsid w:val="00FD3473"/>
    <w:rsid w:val="00FD4182"/>
    <w:rsid w:val="00FD489A"/>
    <w:rsid w:val="00FD555A"/>
    <w:rsid w:val="00FD573E"/>
    <w:rsid w:val="00FD613C"/>
    <w:rsid w:val="00FD682D"/>
    <w:rsid w:val="00FD71D3"/>
    <w:rsid w:val="00FD7319"/>
    <w:rsid w:val="00FD79A8"/>
    <w:rsid w:val="00FE05E8"/>
    <w:rsid w:val="00FE098C"/>
    <w:rsid w:val="00FE0C35"/>
    <w:rsid w:val="00FE138A"/>
    <w:rsid w:val="00FE1C8C"/>
    <w:rsid w:val="00FE1EB7"/>
    <w:rsid w:val="00FE378A"/>
    <w:rsid w:val="00FE45CB"/>
    <w:rsid w:val="00FE6217"/>
    <w:rsid w:val="00FE66E3"/>
    <w:rsid w:val="00FE6B89"/>
    <w:rsid w:val="00FE746F"/>
    <w:rsid w:val="00FF0899"/>
    <w:rsid w:val="00FF0BE5"/>
    <w:rsid w:val="00FF1B86"/>
    <w:rsid w:val="00FF21D6"/>
    <w:rsid w:val="00FF21EA"/>
    <w:rsid w:val="00FF27ED"/>
    <w:rsid w:val="00FF2AEC"/>
    <w:rsid w:val="00FF2CFC"/>
    <w:rsid w:val="00FF3413"/>
    <w:rsid w:val="00FF42F3"/>
    <w:rsid w:val="00FF45C1"/>
    <w:rsid w:val="00FF49BF"/>
    <w:rsid w:val="00FF51FE"/>
    <w:rsid w:val="00FF5583"/>
    <w:rsid w:val="00FF595D"/>
    <w:rsid w:val="00FF5A77"/>
    <w:rsid w:val="00FF648D"/>
    <w:rsid w:val="00FF666B"/>
    <w:rsid w:val="00FF6FC2"/>
    <w:rsid w:val="00FF76E9"/>
    <w:rsid w:val="00FF77F4"/>
    <w:rsid w:val="01BAD2A3"/>
    <w:rsid w:val="02C609DC"/>
    <w:rsid w:val="04AA030B"/>
    <w:rsid w:val="05BBC1DF"/>
    <w:rsid w:val="0683D9EF"/>
    <w:rsid w:val="06C91713"/>
    <w:rsid w:val="07DE3CAB"/>
    <w:rsid w:val="08056DA4"/>
    <w:rsid w:val="08DFC4EF"/>
    <w:rsid w:val="09C8F54A"/>
    <w:rsid w:val="0A79567D"/>
    <w:rsid w:val="0B088285"/>
    <w:rsid w:val="0B950C47"/>
    <w:rsid w:val="0B99C256"/>
    <w:rsid w:val="0BA68112"/>
    <w:rsid w:val="0BF457F2"/>
    <w:rsid w:val="0D8BB615"/>
    <w:rsid w:val="0D902853"/>
    <w:rsid w:val="0EC89B3E"/>
    <w:rsid w:val="10188444"/>
    <w:rsid w:val="102DD909"/>
    <w:rsid w:val="120E12CB"/>
    <w:rsid w:val="12702003"/>
    <w:rsid w:val="15A2BC26"/>
    <w:rsid w:val="16110E98"/>
    <w:rsid w:val="16172696"/>
    <w:rsid w:val="17C64126"/>
    <w:rsid w:val="18504E97"/>
    <w:rsid w:val="18B26405"/>
    <w:rsid w:val="1A7CA9BA"/>
    <w:rsid w:val="1B0F63B6"/>
    <w:rsid w:val="1C8D97D9"/>
    <w:rsid w:val="1CBD07CC"/>
    <w:rsid w:val="1CF549FB"/>
    <w:rsid w:val="1E6268F7"/>
    <w:rsid w:val="1E644694"/>
    <w:rsid w:val="1EE05C03"/>
    <w:rsid w:val="1F05240F"/>
    <w:rsid w:val="1F8391F6"/>
    <w:rsid w:val="21103623"/>
    <w:rsid w:val="22B0C605"/>
    <w:rsid w:val="231AA6C3"/>
    <w:rsid w:val="23828AC3"/>
    <w:rsid w:val="25C500CB"/>
    <w:rsid w:val="260B776F"/>
    <w:rsid w:val="26F126FB"/>
    <w:rsid w:val="28A52810"/>
    <w:rsid w:val="2A6BF317"/>
    <w:rsid w:val="2A73944E"/>
    <w:rsid w:val="2B486CE2"/>
    <w:rsid w:val="2BF8EA80"/>
    <w:rsid w:val="2D141993"/>
    <w:rsid w:val="2DF4A366"/>
    <w:rsid w:val="2E08FABF"/>
    <w:rsid w:val="2E9EFE7E"/>
    <w:rsid w:val="2F603E47"/>
    <w:rsid w:val="2F62BEEA"/>
    <w:rsid w:val="2F69650A"/>
    <w:rsid w:val="3059B8B8"/>
    <w:rsid w:val="31C1F411"/>
    <w:rsid w:val="327EA633"/>
    <w:rsid w:val="341DBF0B"/>
    <w:rsid w:val="34889A51"/>
    <w:rsid w:val="349DB074"/>
    <w:rsid w:val="3589FE77"/>
    <w:rsid w:val="35B646F5"/>
    <w:rsid w:val="368CCECB"/>
    <w:rsid w:val="3741B5C1"/>
    <w:rsid w:val="3983D9A3"/>
    <w:rsid w:val="3A56FA67"/>
    <w:rsid w:val="3A6F2248"/>
    <w:rsid w:val="3B5CEB8D"/>
    <w:rsid w:val="3C6164AE"/>
    <w:rsid w:val="3CEA735C"/>
    <w:rsid w:val="3D12D0D3"/>
    <w:rsid w:val="3D926740"/>
    <w:rsid w:val="3DADD1AB"/>
    <w:rsid w:val="3EB51BCD"/>
    <w:rsid w:val="4149258D"/>
    <w:rsid w:val="418ECF8E"/>
    <w:rsid w:val="419C52C0"/>
    <w:rsid w:val="41B65C9B"/>
    <w:rsid w:val="42277EB2"/>
    <w:rsid w:val="428AA7B8"/>
    <w:rsid w:val="42F55D6D"/>
    <w:rsid w:val="43490987"/>
    <w:rsid w:val="43B080BC"/>
    <w:rsid w:val="44A86EF6"/>
    <w:rsid w:val="4599C782"/>
    <w:rsid w:val="46117CF7"/>
    <w:rsid w:val="472C80F5"/>
    <w:rsid w:val="47ABBA39"/>
    <w:rsid w:val="48B4D0A2"/>
    <w:rsid w:val="4951FCA3"/>
    <w:rsid w:val="497A6723"/>
    <w:rsid w:val="49F7CE74"/>
    <w:rsid w:val="4A72C35A"/>
    <w:rsid w:val="4A946902"/>
    <w:rsid w:val="4B2B0348"/>
    <w:rsid w:val="4C210E5A"/>
    <w:rsid w:val="4D1800AD"/>
    <w:rsid w:val="4D95F0B4"/>
    <w:rsid w:val="4EC5983B"/>
    <w:rsid w:val="4F3519B9"/>
    <w:rsid w:val="4F62122E"/>
    <w:rsid w:val="503D17E6"/>
    <w:rsid w:val="506CEE0B"/>
    <w:rsid w:val="51811C6F"/>
    <w:rsid w:val="537AF119"/>
    <w:rsid w:val="56C3F70A"/>
    <w:rsid w:val="57F1C305"/>
    <w:rsid w:val="58C7DEC2"/>
    <w:rsid w:val="597D175F"/>
    <w:rsid w:val="59BEB75F"/>
    <w:rsid w:val="59E2CC37"/>
    <w:rsid w:val="5B614656"/>
    <w:rsid w:val="5C88CBFF"/>
    <w:rsid w:val="5CA0265B"/>
    <w:rsid w:val="5D4B7CFE"/>
    <w:rsid w:val="5D7032A2"/>
    <w:rsid w:val="5DB79209"/>
    <w:rsid w:val="5DD5F593"/>
    <w:rsid w:val="5FC30D0E"/>
    <w:rsid w:val="5FD8460C"/>
    <w:rsid w:val="60868742"/>
    <w:rsid w:val="60EE0FCF"/>
    <w:rsid w:val="60EF32CB"/>
    <w:rsid w:val="6173977E"/>
    <w:rsid w:val="61C8C6AA"/>
    <w:rsid w:val="61EEA0EF"/>
    <w:rsid w:val="62A8A1F5"/>
    <w:rsid w:val="63838095"/>
    <w:rsid w:val="63FFB62B"/>
    <w:rsid w:val="641DDE9C"/>
    <w:rsid w:val="641F2F89"/>
    <w:rsid w:val="646E7ED5"/>
    <w:rsid w:val="6541FB2A"/>
    <w:rsid w:val="6612171E"/>
    <w:rsid w:val="685339DC"/>
    <w:rsid w:val="69928EBE"/>
    <w:rsid w:val="69A9C578"/>
    <w:rsid w:val="69C27162"/>
    <w:rsid w:val="6ACD9106"/>
    <w:rsid w:val="6AE80CD9"/>
    <w:rsid w:val="6B10F22C"/>
    <w:rsid w:val="6B5A3837"/>
    <w:rsid w:val="6C1B4E46"/>
    <w:rsid w:val="6C58C251"/>
    <w:rsid w:val="6C8158A2"/>
    <w:rsid w:val="6E251689"/>
    <w:rsid w:val="6FEECD38"/>
    <w:rsid w:val="7026AE68"/>
    <w:rsid w:val="7058A028"/>
    <w:rsid w:val="7150E9D6"/>
    <w:rsid w:val="72544471"/>
    <w:rsid w:val="72BEF890"/>
    <w:rsid w:val="734FC6A4"/>
    <w:rsid w:val="742EE3A8"/>
    <w:rsid w:val="7453212A"/>
    <w:rsid w:val="7489AF76"/>
    <w:rsid w:val="74B01186"/>
    <w:rsid w:val="759086D6"/>
    <w:rsid w:val="77923E75"/>
    <w:rsid w:val="77B2D072"/>
    <w:rsid w:val="77E4BA9B"/>
    <w:rsid w:val="7807D348"/>
    <w:rsid w:val="792D386D"/>
    <w:rsid w:val="79839256"/>
    <w:rsid w:val="7A043E2D"/>
    <w:rsid w:val="7B4D3B52"/>
    <w:rsid w:val="7D6F0685"/>
    <w:rsid w:val="7DA6A3DE"/>
    <w:rsid w:val="7E3B3A53"/>
    <w:rsid w:val="7FD4C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26192"/>
  <w15:docId w15:val="{A66BB2BE-57F0-4106-A967-86CB52EB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E74B5"/>
    <w:pPr>
      <w:suppressAutoHyphens/>
      <w:spacing w:before="120" w:after="120"/>
    </w:pPr>
  </w:style>
  <w:style w:type="paragraph" w:styleId="Heading1">
    <w:name w:val="heading 1"/>
    <w:aliases w:val="H1 Title"/>
    <w:next w:val="Normal"/>
    <w:link w:val="Heading1Char"/>
    <w:uiPriority w:val="4"/>
    <w:qFormat/>
    <w:rsid w:val="0089702C"/>
    <w:pPr>
      <w:keepNext/>
      <w:keepLines/>
      <w:spacing w:before="720" w:line="192" w:lineRule="auto"/>
      <w:outlineLvl w:val="0"/>
    </w:pPr>
    <w:rPr>
      <w:rFonts w:eastAsiaTheme="majorEastAsia" w:cstheme="majorBidi"/>
      <w:b/>
      <w:color w:val="003865" w:themeColor="accent1"/>
      <w:spacing w:val="-10"/>
      <w:sz w:val="44"/>
      <w:szCs w:val="48"/>
    </w:rPr>
  </w:style>
  <w:style w:type="paragraph" w:styleId="Heading2">
    <w:name w:val="heading 2"/>
    <w:aliases w:val="H2 Heading"/>
    <w:next w:val="Normal"/>
    <w:link w:val="Heading2Char"/>
    <w:uiPriority w:val="4"/>
    <w:qFormat/>
    <w:rsid w:val="0089702C"/>
    <w:pPr>
      <w:suppressAutoHyphens/>
      <w:spacing w:before="240" w:after="120" w:line="192" w:lineRule="auto"/>
      <w:outlineLvl w:val="1"/>
    </w:pPr>
    <w:rPr>
      <w:rFonts w:asciiTheme="minorHAnsi" w:eastAsiaTheme="majorEastAsia" w:hAnsiTheme="minorHAnsi" w:cstheme="majorBidi"/>
      <w:b/>
      <w:color w:val="003865" w:themeColor="accent1"/>
      <w:spacing w:val="-5"/>
      <w:sz w:val="32"/>
      <w:szCs w:val="36"/>
    </w:rPr>
  </w:style>
  <w:style w:type="paragraph" w:styleId="Heading3">
    <w:name w:val="heading 3"/>
    <w:aliases w:val="H3 Heading"/>
    <w:next w:val="Normal"/>
    <w:link w:val="Heading3Char"/>
    <w:uiPriority w:val="4"/>
    <w:qFormat/>
    <w:rsid w:val="0089702C"/>
    <w:pPr>
      <w:keepNext/>
      <w:keepLines/>
      <w:spacing w:before="120" w:after="120" w:line="216" w:lineRule="auto"/>
      <w:outlineLvl w:val="2"/>
    </w:pPr>
    <w:rPr>
      <w:rFonts w:asciiTheme="minorHAnsi" w:eastAsiaTheme="majorEastAsia" w:hAnsiTheme="minorHAnsi" w:cstheme="majorBidi"/>
      <w:color w:val="003865" w:themeColor="accent1"/>
      <w:sz w:val="28"/>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9702C"/>
    <w:rPr>
      <w:rFonts w:eastAsiaTheme="majorEastAsia" w:cstheme="majorBidi"/>
      <w:b/>
      <w:color w:val="003865" w:themeColor="accent1"/>
      <w:spacing w:val="-1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9702C"/>
    <w:rPr>
      <w:rFonts w:asciiTheme="minorHAnsi" w:eastAsiaTheme="majorEastAsia" w:hAnsiTheme="minorHAnsi" w:cstheme="majorBidi"/>
      <w:b/>
      <w:color w:val="003865" w:themeColor="accent1"/>
      <w:spacing w:val="-5"/>
      <w:sz w:val="32"/>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2402D2"/>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89702C"/>
    <w:rPr>
      <w:rFonts w:asciiTheme="minorHAnsi" w:eastAsiaTheme="majorEastAsia" w:hAnsiTheme="minorHAnsi" w:cstheme="majorBidi"/>
      <w:color w:val="003865" w:themeColor="accent1"/>
      <w:sz w:val="28"/>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3"/>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2"/>
      </w:numPr>
      <w:contextualSpacing/>
    </w:pPr>
  </w:style>
  <w:style w:type="paragraph" w:styleId="ListNumber">
    <w:name w:val="List Number"/>
    <w:basedOn w:val="ListBullet"/>
    <w:uiPriority w:val="2"/>
    <w:qFormat/>
    <w:rsid w:val="00B94C9F"/>
    <w:pPr>
      <w:numPr>
        <w:numId w:val="11"/>
      </w:numPr>
    </w:pPr>
  </w:style>
  <w:style w:type="paragraph" w:styleId="ListBullet">
    <w:name w:val="List Bullet"/>
    <w:basedOn w:val="TableText-calibri10"/>
    <w:uiPriority w:val="2"/>
    <w:qFormat/>
    <w:rsid w:val="00F60471"/>
    <w:pPr>
      <w:numPr>
        <w:numId w:val="25"/>
      </w:numPr>
      <w:spacing w:before="60" w:after="60" w:line="240" w:lineRule="auto"/>
    </w:pPr>
    <w:rPr>
      <w:rFonts w:asciiTheme="minorHAnsi" w:hAnsiTheme="minorHAnsi"/>
      <w:bCs/>
      <w:sz w:val="22"/>
    </w:r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2402D2"/>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CE74B5"/>
    <w:pPr>
      <w:spacing w:before="40" w:after="40"/>
    </w:pPr>
    <w:rPr>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75085A"/>
    <w:pPr>
      <w:keepNext/>
      <w:suppressAutoHyphens w:val="0"/>
      <w:spacing w:before="24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4"/>
      </w:numPr>
    </w:pPr>
  </w:style>
  <w:style w:type="numbering" w:customStyle="1" w:styleId="ListStyle123">
    <w:name w:val="List Style 123"/>
    <w:uiPriority w:val="99"/>
    <w:rsid w:val="00A97D55"/>
    <w:pPr>
      <w:numPr>
        <w:numId w:val="6"/>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066679"/>
    <w:rPr>
      <w:sz w:val="16"/>
      <w:szCs w:val="16"/>
    </w:rPr>
  </w:style>
  <w:style w:type="paragraph" w:styleId="CommentText">
    <w:name w:val="annotation text"/>
    <w:basedOn w:val="Normal"/>
    <w:link w:val="CommentTextChar"/>
    <w:unhideWhenUsed/>
    <w:locked/>
    <w:rsid w:val="00066679"/>
    <w:rPr>
      <w:sz w:val="20"/>
      <w:szCs w:val="20"/>
    </w:rPr>
  </w:style>
  <w:style w:type="character" w:customStyle="1" w:styleId="CommentTextChar">
    <w:name w:val="Comment Text Char"/>
    <w:basedOn w:val="DefaultParagraphFont"/>
    <w:link w:val="CommentText"/>
    <w:rsid w:val="00066679"/>
    <w:rPr>
      <w:sz w:val="20"/>
      <w:szCs w:val="20"/>
    </w:rPr>
  </w:style>
  <w:style w:type="paragraph" w:styleId="CommentSubject">
    <w:name w:val="annotation subject"/>
    <w:basedOn w:val="CommentText"/>
    <w:next w:val="CommentText"/>
    <w:link w:val="CommentSubjectChar"/>
    <w:semiHidden/>
    <w:unhideWhenUsed/>
    <w:locked/>
    <w:rsid w:val="00066679"/>
    <w:rPr>
      <w:b/>
      <w:bCs/>
    </w:rPr>
  </w:style>
  <w:style w:type="character" w:customStyle="1" w:styleId="CommentSubjectChar">
    <w:name w:val="Comment Subject Char"/>
    <w:basedOn w:val="CommentTextChar"/>
    <w:link w:val="CommentSubject"/>
    <w:semiHidden/>
    <w:rsid w:val="00066679"/>
    <w:rPr>
      <w:b/>
      <w:bCs/>
      <w:sz w:val="20"/>
      <w:szCs w:val="20"/>
    </w:rPr>
  </w:style>
  <w:style w:type="paragraph" w:styleId="Revision">
    <w:name w:val="Revision"/>
    <w:hidden/>
    <w:uiPriority w:val="99"/>
    <w:semiHidden/>
    <w:rsid w:val="00A00B6D"/>
    <w:pPr>
      <w:spacing w:before="0" w:after="0"/>
    </w:pPr>
    <w:rPr>
      <w:sz w:val="24"/>
    </w:rPr>
  </w:style>
  <w:style w:type="character" w:styleId="UnresolvedMention">
    <w:name w:val="Unresolved Mention"/>
    <w:basedOn w:val="DefaultParagraphFont"/>
    <w:uiPriority w:val="99"/>
    <w:unhideWhenUsed/>
    <w:rsid w:val="009511FC"/>
    <w:rPr>
      <w:color w:val="605E5C"/>
      <w:shd w:val="clear" w:color="auto" w:fill="E1DFDD"/>
    </w:rPr>
  </w:style>
  <w:style w:type="character" w:styleId="Mention">
    <w:name w:val="Mention"/>
    <w:basedOn w:val="DefaultParagraphFont"/>
    <w:uiPriority w:val="99"/>
    <w:unhideWhenUsed/>
    <w:rsid w:val="009511FC"/>
    <w:rPr>
      <w:color w:val="2B579A"/>
      <w:shd w:val="clear" w:color="auto" w:fill="E1DFDD"/>
    </w:rPr>
  </w:style>
  <w:style w:type="character" w:customStyle="1" w:styleId="normaltextrun">
    <w:name w:val="normaltextrun"/>
    <w:basedOn w:val="DefaultParagraphFont"/>
    <w:rsid w:val="00B92BF1"/>
  </w:style>
  <w:style w:type="paragraph" w:customStyle="1" w:styleId="paragraph">
    <w:name w:val="paragraph"/>
    <w:basedOn w:val="Normal"/>
    <w:rsid w:val="00F60471"/>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F6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32949466">
      <w:bodyDiv w:val="1"/>
      <w:marLeft w:val="0"/>
      <w:marRight w:val="0"/>
      <w:marTop w:val="0"/>
      <w:marBottom w:val="0"/>
      <w:divBdr>
        <w:top w:val="none" w:sz="0" w:space="0" w:color="auto"/>
        <w:left w:val="none" w:sz="0" w:space="0" w:color="auto"/>
        <w:bottom w:val="none" w:sz="0" w:space="0" w:color="auto"/>
        <w:right w:val="none" w:sz="0" w:space="0" w:color="auto"/>
      </w:divBdr>
      <w:divsChild>
        <w:div w:id="558514429">
          <w:marLeft w:val="0"/>
          <w:marRight w:val="0"/>
          <w:marTop w:val="0"/>
          <w:marBottom w:val="0"/>
          <w:divBdr>
            <w:top w:val="none" w:sz="0" w:space="0" w:color="auto"/>
            <w:left w:val="none" w:sz="0" w:space="0" w:color="auto"/>
            <w:bottom w:val="none" w:sz="0" w:space="0" w:color="auto"/>
            <w:right w:val="none" w:sz="0" w:space="0" w:color="auto"/>
          </w:divBdr>
        </w:div>
        <w:div w:id="991103384">
          <w:marLeft w:val="0"/>
          <w:marRight w:val="0"/>
          <w:marTop w:val="0"/>
          <w:marBottom w:val="0"/>
          <w:divBdr>
            <w:top w:val="none" w:sz="0" w:space="0" w:color="auto"/>
            <w:left w:val="none" w:sz="0" w:space="0" w:color="auto"/>
            <w:bottom w:val="none" w:sz="0" w:space="0" w:color="auto"/>
            <w:right w:val="none" w:sz="0" w:space="0" w:color="auto"/>
          </w:divBdr>
        </w:div>
      </w:divsChild>
    </w:div>
    <w:div w:id="354889191">
      <w:bodyDiv w:val="1"/>
      <w:marLeft w:val="0"/>
      <w:marRight w:val="0"/>
      <w:marTop w:val="0"/>
      <w:marBottom w:val="0"/>
      <w:divBdr>
        <w:top w:val="none" w:sz="0" w:space="0" w:color="auto"/>
        <w:left w:val="none" w:sz="0" w:space="0" w:color="auto"/>
        <w:bottom w:val="none" w:sz="0" w:space="0" w:color="auto"/>
        <w:right w:val="none" w:sz="0" w:space="0" w:color="auto"/>
      </w:divBdr>
      <w:divsChild>
        <w:div w:id="1724869284">
          <w:marLeft w:val="0"/>
          <w:marRight w:val="0"/>
          <w:marTop w:val="0"/>
          <w:marBottom w:val="0"/>
          <w:divBdr>
            <w:top w:val="none" w:sz="0" w:space="0" w:color="auto"/>
            <w:left w:val="none" w:sz="0" w:space="0" w:color="auto"/>
            <w:bottom w:val="none" w:sz="0" w:space="0" w:color="auto"/>
            <w:right w:val="none" w:sz="0" w:space="0" w:color="auto"/>
          </w:divBdr>
        </w:div>
        <w:div w:id="1499731026">
          <w:marLeft w:val="0"/>
          <w:marRight w:val="0"/>
          <w:marTop w:val="0"/>
          <w:marBottom w:val="0"/>
          <w:divBdr>
            <w:top w:val="none" w:sz="0" w:space="0" w:color="auto"/>
            <w:left w:val="none" w:sz="0" w:space="0" w:color="auto"/>
            <w:bottom w:val="none" w:sz="0" w:space="0" w:color="auto"/>
            <w:right w:val="none" w:sz="0" w:space="0" w:color="auto"/>
          </w:divBdr>
        </w:div>
        <w:div w:id="2135899507">
          <w:marLeft w:val="0"/>
          <w:marRight w:val="0"/>
          <w:marTop w:val="0"/>
          <w:marBottom w:val="0"/>
          <w:divBdr>
            <w:top w:val="none" w:sz="0" w:space="0" w:color="auto"/>
            <w:left w:val="none" w:sz="0" w:space="0" w:color="auto"/>
            <w:bottom w:val="none" w:sz="0" w:space="0" w:color="auto"/>
            <w:right w:val="none" w:sz="0" w:space="0" w:color="auto"/>
          </w:divBdr>
        </w:div>
        <w:div w:id="1777094468">
          <w:marLeft w:val="0"/>
          <w:marRight w:val="0"/>
          <w:marTop w:val="0"/>
          <w:marBottom w:val="0"/>
          <w:divBdr>
            <w:top w:val="none" w:sz="0" w:space="0" w:color="auto"/>
            <w:left w:val="none" w:sz="0" w:space="0" w:color="auto"/>
            <w:bottom w:val="none" w:sz="0" w:space="0" w:color="auto"/>
            <w:right w:val="none" w:sz="0" w:space="0" w:color="auto"/>
          </w:divBdr>
        </w:div>
        <w:div w:id="718626907">
          <w:marLeft w:val="0"/>
          <w:marRight w:val="0"/>
          <w:marTop w:val="0"/>
          <w:marBottom w:val="0"/>
          <w:divBdr>
            <w:top w:val="none" w:sz="0" w:space="0" w:color="auto"/>
            <w:left w:val="none" w:sz="0" w:space="0" w:color="auto"/>
            <w:bottom w:val="none" w:sz="0" w:space="0" w:color="auto"/>
            <w:right w:val="none" w:sz="0" w:space="0" w:color="auto"/>
          </w:divBdr>
        </w:div>
      </w:divsChild>
    </w:div>
    <w:div w:id="595748460">
      <w:bodyDiv w:val="1"/>
      <w:marLeft w:val="0"/>
      <w:marRight w:val="0"/>
      <w:marTop w:val="0"/>
      <w:marBottom w:val="0"/>
      <w:divBdr>
        <w:top w:val="none" w:sz="0" w:space="0" w:color="auto"/>
        <w:left w:val="none" w:sz="0" w:space="0" w:color="auto"/>
        <w:bottom w:val="none" w:sz="0" w:space="0" w:color="auto"/>
        <w:right w:val="none" w:sz="0" w:space="0" w:color="auto"/>
      </w:divBdr>
      <w:divsChild>
        <w:div w:id="591201101">
          <w:marLeft w:val="0"/>
          <w:marRight w:val="0"/>
          <w:marTop w:val="0"/>
          <w:marBottom w:val="0"/>
          <w:divBdr>
            <w:top w:val="none" w:sz="0" w:space="0" w:color="auto"/>
            <w:left w:val="none" w:sz="0" w:space="0" w:color="auto"/>
            <w:bottom w:val="none" w:sz="0" w:space="0" w:color="auto"/>
            <w:right w:val="none" w:sz="0" w:space="0" w:color="auto"/>
          </w:divBdr>
        </w:div>
        <w:div w:id="1174150330">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99808310">
      <w:bodyDiv w:val="1"/>
      <w:marLeft w:val="0"/>
      <w:marRight w:val="0"/>
      <w:marTop w:val="0"/>
      <w:marBottom w:val="0"/>
      <w:divBdr>
        <w:top w:val="none" w:sz="0" w:space="0" w:color="auto"/>
        <w:left w:val="none" w:sz="0" w:space="0" w:color="auto"/>
        <w:bottom w:val="none" w:sz="0" w:space="0" w:color="auto"/>
        <w:right w:val="none" w:sz="0" w:space="0" w:color="auto"/>
      </w:divBdr>
      <w:divsChild>
        <w:div w:id="1086801859">
          <w:marLeft w:val="0"/>
          <w:marRight w:val="0"/>
          <w:marTop w:val="0"/>
          <w:marBottom w:val="0"/>
          <w:divBdr>
            <w:top w:val="none" w:sz="0" w:space="0" w:color="auto"/>
            <w:left w:val="none" w:sz="0" w:space="0" w:color="auto"/>
            <w:bottom w:val="none" w:sz="0" w:space="0" w:color="auto"/>
            <w:right w:val="none" w:sz="0" w:space="0" w:color="auto"/>
          </w:divBdr>
        </w:div>
        <w:div w:id="553738101">
          <w:marLeft w:val="0"/>
          <w:marRight w:val="0"/>
          <w:marTop w:val="0"/>
          <w:marBottom w:val="0"/>
          <w:divBdr>
            <w:top w:val="none" w:sz="0" w:space="0" w:color="auto"/>
            <w:left w:val="none" w:sz="0" w:space="0" w:color="auto"/>
            <w:bottom w:val="none" w:sz="0" w:space="0" w:color="auto"/>
            <w:right w:val="none" w:sz="0" w:space="0" w:color="auto"/>
          </w:divBdr>
        </w:div>
      </w:divsChild>
    </w:div>
    <w:div w:id="905064778">
      <w:bodyDiv w:val="1"/>
      <w:marLeft w:val="0"/>
      <w:marRight w:val="0"/>
      <w:marTop w:val="0"/>
      <w:marBottom w:val="0"/>
      <w:divBdr>
        <w:top w:val="none" w:sz="0" w:space="0" w:color="auto"/>
        <w:left w:val="none" w:sz="0" w:space="0" w:color="auto"/>
        <w:bottom w:val="none" w:sz="0" w:space="0" w:color="auto"/>
        <w:right w:val="none" w:sz="0" w:space="0" w:color="auto"/>
      </w:divBdr>
      <w:divsChild>
        <w:div w:id="2047681744">
          <w:marLeft w:val="0"/>
          <w:marRight w:val="0"/>
          <w:marTop w:val="0"/>
          <w:marBottom w:val="0"/>
          <w:divBdr>
            <w:top w:val="none" w:sz="0" w:space="0" w:color="auto"/>
            <w:left w:val="none" w:sz="0" w:space="0" w:color="auto"/>
            <w:bottom w:val="none" w:sz="0" w:space="0" w:color="auto"/>
            <w:right w:val="none" w:sz="0" w:space="0" w:color="auto"/>
          </w:divBdr>
        </w:div>
        <w:div w:id="1665625777">
          <w:marLeft w:val="0"/>
          <w:marRight w:val="0"/>
          <w:marTop w:val="0"/>
          <w:marBottom w:val="0"/>
          <w:divBdr>
            <w:top w:val="none" w:sz="0" w:space="0" w:color="auto"/>
            <w:left w:val="none" w:sz="0" w:space="0" w:color="auto"/>
            <w:bottom w:val="none" w:sz="0" w:space="0" w:color="auto"/>
            <w:right w:val="none" w:sz="0" w:space="0" w:color="auto"/>
          </w:divBdr>
        </w:div>
      </w:divsChild>
    </w:div>
    <w:div w:id="946039873">
      <w:bodyDiv w:val="1"/>
      <w:marLeft w:val="0"/>
      <w:marRight w:val="0"/>
      <w:marTop w:val="0"/>
      <w:marBottom w:val="0"/>
      <w:divBdr>
        <w:top w:val="none" w:sz="0" w:space="0" w:color="auto"/>
        <w:left w:val="none" w:sz="0" w:space="0" w:color="auto"/>
        <w:bottom w:val="none" w:sz="0" w:space="0" w:color="auto"/>
        <w:right w:val="none" w:sz="0" w:space="0" w:color="auto"/>
      </w:divBdr>
      <w:divsChild>
        <w:div w:id="329909040">
          <w:marLeft w:val="0"/>
          <w:marRight w:val="0"/>
          <w:marTop w:val="0"/>
          <w:marBottom w:val="0"/>
          <w:divBdr>
            <w:top w:val="none" w:sz="0" w:space="0" w:color="auto"/>
            <w:left w:val="none" w:sz="0" w:space="0" w:color="auto"/>
            <w:bottom w:val="none" w:sz="0" w:space="0" w:color="auto"/>
            <w:right w:val="none" w:sz="0" w:space="0" w:color="auto"/>
          </w:divBdr>
        </w:div>
        <w:div w:id="1150753285">
          <w:marLeft w:val="0"/>
          <w:marRight w:val="0"/>
          <w:marTop w:val="0"/>
          <w:marBottom w:val="0"/>
          <w:divBdr>
            <w:top w:val="none" w:sz="0" w:space="0" w:color="auto"/>
            <w:left w:val="none" w:sz="0" w:space="0" w:color="auto"/>
            <w:bottom w:val="none" w:sz="0" w:space="0" w:color="auto"/>
            <w:right w:val="none" w:sz="0" w:space="0" w:color="auto"/>
          </w:divBdr>
        </w:div>
      </w:divsChild>
    </w:div>
    <w:div w:id="949816628">
      <w:bodyDiv w:val="1"/>
      <w:marLeft w:val="0"/>
      <w:marRight w:val="0"/>
      <w:marTop w:val="0"/>
      <w:marBottom w:val="0"/>
      <w:divBdr>
        <w:top w:val="none" w:sz="0" w:space="0" w:color="auto"/>
        <w:left w:val="none" w:sz="0" w:space="0" w:color="auto"/>
        <w:bottom w:val="none" w:sz="0" w:space="0" w:color="auto"/>
        <w:right w:val="none" w:sz="0" w:space="0" w:color="auto"/>
      </w:divBdr>
      <w:divsChild>
        <w:div w:id="466703118">
          <w:marLeft w:val="0"/>
          <w:marRight w:val="0"/>
          <w:marTop w:val="0"/>
          <w:marBottom w:val="0"/>
          <w:divBdr>
            <w:top w:val="none" w:sz="0" w:space="0" w:color="auto"/>
            <w:left w:val="none" w:sz="0" w:space="0" w:color="auto"/>
            <w:bottom w:val="none" w:sz="0" w:space="0" w:color="auto"/>
            <w:right w:val="none" w:sz="0" w:space="0" w:color="auto"/>
          </w:divBdr>
        </w:div>
        <w:div w:id="640382105">
          <w:marLeft w:val="0"/>
          <w:marRight w:val="0"/>
          <w:marTop w:val="0"/>
          <w:marBottom w:val="0"/>
          <w:divBdr>
            <w:top w:val="none" w:sz="0" w:space="0" w:color="auto"/>
            <w:left w:val="none" w:sz="0" w:space="0" w:color="auto"/>
            <w:bottom w:val="none" w:sz="0" w:space="0" w:color="auto"/>
            <w:right w:val="none" w:sz="0" w:space="0" w:color="auto"/>
          </w:divBdr>
        </w:div>
        <w:div w:id="969047554">
          <w:marLeft w:val="0"/>
          <w:marRight w:val="0"/>
          <w:marTop w:val="0"/>
          <w:marBottom w:val="0"/>
          <w:divBdr>
            <w:top w:val="none" w:sz="0" w:space="0" w:color="auto"/>
            <w:left w:val="none" w:sz="0" w:space="0" w:color="auto"/>
            <w:bottom w:val="none" w:sz="0" w:space="0" w:color="auto"/>
            <w:right w:val="none" w:sz="0" w:space="0" w:color="auto"/>
          </w:divBdr>
        </w:div>
        <w:div w:id="1413812635">
          <w:marLeft w:val="0"/>
          <w:marRight w:val="0"/>
          <w:marTop w:val="0"/>
          <w:marBottom w:val="0"/>
          <w:divBdr>
            <w:top w:val="none" w:sz="0" w:space="0" w:color="auto"/>
            <w:left w:val="none" w:sz="0" w:space="0" w:color="auto"/>
            <w:bottom w:val="none" w:sz="0" w:space="0" w:color="auto"/>
            <w:right w:val="none" w:sz="0" w:space="0" w:color="auto"/>
          </w:divBdr>
        </w:div>
        <w:div w:id="1728648337">
          <w:marLeft w:val="0"/>
          <w:marRight w:val="0"/>
          <w:marTop w:val="0"/>
          <w:marBottom w:val="0"/>
          <w:divBdr>
            <w:top w:val="none" w:sz="0" w:space="0" w:color="auto"/>
            <w:left w:val="none" w:sz="0" w:space="0" w:color="auto"/>
            <w:bottom w:val="none" w:sz="0" w:space="0" w:color="auto"/>
            <w:right w:val="none" w:sz="0" w:space="0" w:color="auto"/>
          </w:divBdr>
        </w:div>
        <w:div w:id="1797335284">
          <w:marLeft w:val="0"/>
          <w:marRight w:val="0"/>
          <w:marTop w:val="0"/>
          <w:marBottom w:val="0"/>
          <w:divBdr>
            <w:top w:val="none" w:sz="0" w:space="0" w:color="auto"/>
            <w:left w:val="none" w:sz="0" w:space="0" w:color="auto"/>
            <w:bottom w:val="none" w:sz="0" w:space="0" w:color="auto"/>
            <w:right w:val="none" w:sz="0" w:space="0" w:color="auto"/>
          </w:divBdr>
        </w:div>
      </w:divsChild>
    </w:div>
    <w:div w:id="1027175151">
      <w:bodyDiv w:val="1"/>
      <w:marLeft w:val="0"/>
      <w:marRight w:val="0"/>
      <w:marTop w:val="0"/>
      <w:marBottom w:val="0"/>
      <w:divBdr>
        <w:top w:val="none" w:sz="0" w:space="0" w:color="auto"/>
        <w:left w:val="none" w:sz="0" w:space="0" w:color="auto"/>
        <w:bottom w:val="none" w:sz="0" w:space="0" w:color="auto"/>
        <w:right w:val="none" w:sz="0" w:space="0" w:color="auto"/>
      </w:divBdr>
      <w:divsChild>
        <w:div w:id="231622344">
          <w:marLeft w:val="0"/>
          <w:marRight w:val="0"/>
          <w:marTop w:val="0"/>
          <w:marBottom w:val="0"/>
          <w:divBdr>
            <w:top w:val="none" w:sz="0" w:space="0" w:color="auto"/>
            <w:left w:val="none" w:sz="0" w:space="0" w:color="auto"/>
            <w:bottom w:val="none" w:sz="0" w:space="0" w:color="auto"/>
            <w:right w:val="none" w:sz="0" w:space="0" w:color="auto"/>
          </w:divBdr>
        </w:div>
        <w:div w:id="2033261738">
          <w:marLeft w:val="0"/>
          <w:marRight w:val="0"/>
          <w:marTop w:val="0"/>
          <w:marBottom w:val="0"/>
          <w:divBdr>
            <w:top w:val="none" w:sz="0" w:space="0" w:color="auto"/>
            <w:left w:val="none" w:sz="0" w:space="0" w:color="auto"/>
            <w:bottom w:val="none" w:sz="0" w:space="0" w:color="auto"/>
            <w:right w:val="none" w:sz="0" w:space="0" w:color="auto"/>
          </w:divBdr>
        </w:div>
      </w:divsChild>
    </w:div>
    <w:div w:id="1152064035">
      <w:bodyDiv w:val="1"/>
      <w:marLeft w:val="0"/>
      <w:marRight w:val="0"/>
      <w:marTop w:val="0"/>
      <w:marBottom w:val="0"/>
      <w:divBdr>
        <w:top w:val="none" w:sz="0" w:space="0" w:color="auto"/>
        <w:left w:val="none" w:sz="0" w:space="0" w:color="auto"/>
        <w:bottom w:val="none" w:sz="0" w:space="0" w:color="auto"/>
        <w:right w:val="none" w:sz="0" w:space="0" w:color="auto"/>
      </w:divBdr>
      <w:divsChild>
        <w:div w:id="1760833968">
          <w:marLeft w:val="0"/>
          <w:marRight w:val="0"/>
          <w:marTop w:val="0"/>
          <w:marBottom w:val="0"/>
          <w:divBdr>
            <w:top w:val="none" w:sz="0" w:space="0" w:color="auto"/>
            <w:left w:val="none" w:sz="0" w:space="0" w:color="auto"/>
            <w:bottom w:val="none" w:sz="0" w:space="0" w:color="auto"/>
            <w:right w:val="none" w:sz="0" w:space="0" w:color="auto"/>
          </w:divBdr>
          <w:divsChild>
            <w:div w:id="1956450006">
              <w:marLeft w:val="0"/>
              <w:marRight w:val="0"/>
              <w:marTop w:val="0"/>
              <w:marBottom w:val="0"/>
              <w:divBdr>
                <w:top w:val="none" w:sz="0" w:space="0" w:color="auto"/>
                <w:left w:val="none" w:sz="0" w:space="0" w:color="auto"/>
                <w:bottom w:val="none" w:sz="0" w:space="0" w:color="auto"/>
                <w:right w:val="none" w:sz="0" w:space="0" w:color="auto"/>
              </w:divBdr>
            </w:div>
            <w:div w:id="610748033">
              <w:marLeft w:val="0"/>
              <w:marRight w:val="0"/>
              <w:marTop w:val="0"/>
              <w:marBottom w:val="0"/>
              <w:divBdr>
                <w:top w:val="none" w:sz="0" w:space="0" w:color="auto"/>
                <w:left w:val="none" w:sz="0" w:space="0" w:color="auto"/>
                <w:bottom w:val="none" w:sz="0" w:space="0" w:color="auto"/>
                <w:right w:val="none" w:sz="0" w:space="0" w:color="auto"/>
              </w:divBdr>
            </w:div>
            <w:div w:id="1289355302">
              <w:marLeft w:val="0"/>
              <w:marRight w:val="0"/>
              <w:marTop w:val="0"/>
              <w:marBottom w:val="0"/>
              <w:divBdr>
                <w:top w:val="none" w:sz="0" w:space="0" w:color="auto"/>
                <w:left w:val="none" w:sz="0" w:space="0" w:color="auto"/>
                <w:bottom w:val="none" w:sz="0" w:space="0" w:color="auto"/>
                <w:right w:val="none" w:sz="0" w:space="0" w:color="auto"/>
              </w:divBdr>
            </w:div>
            <w:div w:id="1073888693">
              <w:marLeft w:val="0"/>
              <w:marRight w:val="0"/>
              <w:marTop w:val="0"/>
              <w:marBottom w:val="0"/>
              <w:divBdr>
                <w:top w:val="none" w:sz="0" w:space="0" w:color="auto"/>
                <w:left w:val="none" w:sz="0" w:space="0" w:color="auto"/>
                <w:bottom w:val="none" w:sz="0" w:space="0" w:color="auto"/>
                <w:right w:val="none" w:sz="0" w:space="0" w:color="auto"/>
              </w:divBdr>
            </w:div>
            <w:div w:id="849755161">
              <w:marLeft w:val="0"/>
              <w:marRight w:val="0"/>
              <w:marTop w:val="0"/>
              <w:marBottom w:val="0"/>
              <w:divBdr>
                <w:top w:val="none" w:sz="0" w:space="0" w:color="auto"/>
                <w:left w:val="none" w:sz="0" w:space="0" w:color="auto"/>
                <w:bottom w:val="none" w:sz="0" w:space="0" w:color="auto"/>
                <w:right w:val="none" w:sz="0" w:space="0" w:color="auto"/>
              </w:divBdr>
            </w:div>
            <w:div w:id="178668078">
              <w:marLeft w:val="0"/>
              <w:marRight w:val="0"/>
              <w:marTop w:val="0"/>
              <w:marBottom w:val="0"/>
              <w:divBdr>
                <w:top w:val="none" w:sz="0" w:space="0" w:color="auto"/>
                <w:left w:val="none" w:sz="0" w:space="0" w:color="auto"/>
                <w:bottom w:val="none" w:sz="0" w:space="0" w:color="auto"/>
                <w:right w:val="none" w:sz="0" w:space="0" w:color="auto"/>
              </w:divBdr>
            </w:div>
            <w:div w:id="890506767">
              <w:marLeft w:val="0"/>
              <w:marRight w:val="0"/>
              <w:marTop w:val="0"/>
              <w:marBottom w:val="0"/>
              <w:divBdr>
                <w:top w:val="none" w:sz="0" w:space="0" w:color="auto"/>
                <w:left w:val="none" w:sz="0" w:space="0" w:color="auto"/>
                <w:bottom w:val="none" w:sz="0" w:space="0" w:color="auto"/>
                <w:right w:val="none" w:sz="0" w:space="0" w:color="auto"/>
              </w:divBdr>
            </w:div>
            <w:div w:id="1536652809">
              <w:marLeft w:val="0"/>
              <w:marRight w:val="0"/>
              <w:marTop w:val="0"/>
              <w:marBottom w:val="0"/>
              <w:divBdr>
                <w:top w:val="none" w:sz="0" w:space="0" w:color="auto"/>
                <w:left w:val="none" w:sz="0" w:space="0" w:color="auto"/>
                <w:bottom w:val="none" w:sz="0" w:space="0" w:color="auto"/>
                <w:right w:val="none" w:sz="0" w:space="0" w:color="auto"/>
              </w:divBdr>
            </w:div>
            <w:div w:id="1896119222">
              <w:marLeft w:val="0"/>
              <w:marRight w:val="0"/>
              <w:marTop w:val="0"/>
              <w:marBottom w:val="0"/>
              <w:divBdr>
                <w:top w:val="none" w:sz="0" w:space="0" w:color="auto"/>
                <w:left w:val="none" w:sz="0" w:space="0" w:color="auto"/>
                <w:bottom w:val="none" w:sz="0" w:space="0" w:color="auto"/>
                <w:right w:val="none" w:sz="0" w:space="0" w:color="auto"/>
              </w:divBdr>
            </w:div>
            <w:div w:id="752895433">
              <w:marLeft w:val="0"/>
              <w:marRight w:val="0"/>
              <w:marTop w:val="0"/>
              <w:marBottom w:val="0"/>
              <w:divBdr>
                <w:top w:val="none" w:sz="0" w:space="0" w:color="auto"/>
                <w:left w:val="none" w:sz="0" w:space="0" w:color="auto"/>
                <w:bottom w:val="none" w:sz="0" w:space="0" w:color="auto"/>
                <w:right w:val="none" w:sz="0" w:space="0" w:color="auto"/>
              </w:divBdr>
            </w:div>
            <w:div w:id="1229026613">
              <w:marLeft w:val="0"/>
              <w:marRight w:val="0"/>
              <w:marTop w:val="0"/>
              <w:marBottom w:val="0"/>
              <w:divBdr>
                <w:top w:val="none" w:sz="0" w:space="0" w:color="auto"/>
                <w:left w:val="none" w:sz="0" w:space="0" w:color="auto"/>
                <w:bottom w:val="none" w:sz="0" w:space="0" w:color="auto"/>
                <w:right w:val="none" w:sz="0" w:space="0" w:color="auto"/>
              </w:divBdr>
            </w:div>
            <w:div w:id="394668683">
              <w:marLeft w:val="0"/>
              <w:marRight w:val="0"/>
              <w:marTop w:val="0"/>
              <w:marBottom w:val="0"/>
              <w:divBdr>
                <w:top w:val="none" w:sz="0" w:space="0" w:color="auto"/>
                <w:left w:val="none" w:sz="0" w:space="0" w:color="auto"/>
                <w:bottom w:val="none" w:sz="0" w:space="0" w:color="auto"/>
                <w:right w:val="none" w:sz="0" w:space="0" w:color="auto"/>
              </w:divBdr>
            </w:div>
            <w:div w:id="736585168">
              <w:marLeft w:val="0"/>
              <w:marRight w:val="0"/>
              <w:marTop w:val="0"/>
              <w:marBottom w:val="0"/>
              <w:divBdr>
                <w:top w:val="none" w:sz="0" w:space="0" w:color="auto"/>
                <w:left w:val="none" w:sz="0" w:space="0" w:color="auto"/>
                <w:bottom w:val="none" w:sz="0" w:space="0" w:color="auto"/>
                <w:right w:val="none" w:sz="0" w:space="0" w:color="auto"/>
              </w:divBdr>
            </w:div>
            <w:div w:id="295793332">
              <w:marLeft w:val="0"/>
              <w:marRight w:val="0"/>
              <w:marTop w:val="0"/>
              <w:marBottom w:val="0"/>
              <w:divBdr>
                <w:top w:val="none" w:sz="0" w:space="0" w:color="auto"/>
                <w:left w:val="none" w:sz="0" w:space="0" w:color="auto"/>
                <w:bottom w:val="none" w:sz="0" w:space="0" w:color="auto"/>
                <w:right w:val="none" w:sz="0" w:space="0" w:color="auto"/>
              </w:divBdr>
            </w:div>
            <w:div w:id="116148293">
              <w:marLeft w:val="0"/>
              <w:marRight w:val="0"/>
              <w:marTop w:val="0"/>
              <w:marBottom w:val="0"/>
              <w:divBdr>
                <w:top w:val="none" w:sz="0" w:space="0" w:color="auto"/>
                <w:left w:val="none" w:sz="0" w:space="0" w:color="auto"/>
                <w:bottom w:val="none" w:sz="0" w:space="0" w:color="auto"/>
                <w:right w:val="none" w:sz="0" w:space="0" w:color="auto"/>
              </w:divBdr>
            </w:div>
            <w:div w:id="1657565598">
              <w:marLeft w:val="0"/>
              <w:marRight w:val="0"/>
              <w:marTop w:val="0"/>
              <w:marBottom w:val="0"/>
              <w:divBdr>
                <w:top w:val="none" w:sz="0" w:space="0" w:color="auto"/>
                <w:left w:val="none" w:sz="0" w:space="0" w:color="auto"/>
                <w:bottom w:val="none" w:sz="0" w:space="0" w:color="auto"/>
                <w:right w:val="none" w:sz="0" w:space="0" w:color="auto"/>
              </w:divBdr>
            </w:div>
            <w:div w:id="1661225368">
              <w:marLeft w:val="0"/>
              <w:marRight w:val="0"/>
              <w:marTop w:val="0"/>
              <w:marBottom w:val="0"/>
              <w:divBdr>
                <w:top w:val="none" w:sz="0" w:space="0" w:color="auto"/>
                <w:left w:val="none" w:sz="0" w:space="0" w:color="auto"/>
                <w:bottom w:val="none" w:sz="0" w:space="0" w:color="auto"/>
                <w:right w:val="none" w:sz="0" w:space="0" w:color="auto"/>
              </w:divBdr>
            </w:div>
            <w:div w:id="5601900">
              <w:marLeft w:val="0"/>
              <w:marRight w:val="0"/>
              <w:marTop w:val="0"/>
              <w:marBottom w:val="0"/>
              <w:divBdr>
                <w:top w:val="none" w:sz="0" w:space="0" w:color="auto"/>
                <w:left w:val="none" w:sz="0" w:space="0" w:color="auto"/>
                <w:bottom w:val="none" w:sz="0" w:space="0" w:color="auto"/>
                <w:right w:val="none" w:sz="0" w:space="0" w:color="auto"/>
              </w:divBdr>
            </w:div>
            <w:div w:id="183448586">
              <w:marLeft w:val="0"/>
              <w:marRight w:val="0"/>
              <w:marTop w:val="0"/>
              <w:marBottom w:val="0"/>
              <w:divBdr>
                <w:top w:val="none" w:sz="0" w:space="0" w:color="auto"/>
                <w:left w:val="none" w:sz="0" w:space="0" w:color="auto"/>
                <w:bottom w:val="none" w:sz="0" w:space="0" w:color="auto"/>
                <w:right w:val="none" w:sz="0" w:space="0" w:color="auto"/>
              </w:divBdr>
            </w:div>
          </w:divsChild>
        </w:div>
        <w:div w:id="1883326230">
          <w:marLeft w:val="0"/>
          <w:marRight w:val="0"/>
          <w:marTop w:val="0"/>
          <w:marBottom w:val="0"/>
          <w:divBdr>
            <w:top w:val="none" w:sz="0" w:space="0" w:color="auto"/>
            <w:left w:val="none" w:sz="0" w:space="0" w:color="auto"/>
            <w:bottom w:val="none" w:sz="0" w:space="0" w:color="auto"/>
            <w:right w:val="none" w:sz="0" w:space="0" w:color="auto"/>
          </w:divBdr>
          <w:divsChild>
            <w:div w:id="1311054778">
              <w:marLeft w:val="0"/>
              <w:marRight w:val="0"/>
              <w:marTop w:val="0"/>
              <w:marBottom w:val="0"/>
              <w:divBdr>
                <w:top w:val="none" w:sz="0" w:space="0" w:color="auto"/>
                <w:left w:val="none" w:sz="0" w:space="0" w:color="auto"/>
                <w:bottom w:val="none" w:sz="0" w:space="0" w:color="auto"/>
                <w:right w:val="none" w:sz="0" w:space="0" w:color="auto"/>
              </w:divBdr>
            </w:div>
            <w:div w:id="1483814819">
              <w:marLeft w:val="0"/>
              <w:marRight w:val="0"/>
              <w:marTop w:val="0"/>
              <w:marBottom w:val="0"/>
              <w:divBdr>
                <w:top w:val="none" w:sz="0" w:space="0" w:color="auto"/>
                <w:left w:val="none" w:sz="0" w:space="0" w:color="auto"/>
                <w:bottom w:val="none" w:sz="0" w:space="0" w:color="auto"/>
                <w:right w:val="none" w:sz="0" w:space="0" w:color="auto"/>
              </w:divBdr>
            </w:div>
            <w:div w:id="276837986">
              <w:marLeft w:val="0"/>
              <w:marRight w:val="0"/>
              <w:marTop w:val="0"/>
              <w:marBottom w:val="0"/>
              <w:divBdr>
                <w:top w:val="none" w:sz="0" w:space="0" w:color="auto"/>
                <w:left w:val="none" w:sz="0" w:space="0" w:color="auto"/>
                <w:bottom w:val="none" w:sz="0" w:space="0" w:color="auto"/>
                <w:right w:val="none" w:sz="0" w:space="0" w:color="auto"/>
              </w:divBdr>
            </w:div>
            <w:div w:id="16067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6832">
      <w:bodyDiv w:val="1"/>
      <w:marLeft w:val="0"/>
      <w:marRight w:val="0"/>
      <w:marTop w:val="0"/>
      <w:marBottom w:val="0"/>
      <w:divBdr>
        <w:top w:val="none" w:sz="0" w:space="0" w:color="auto"/>
        <w:left w:val="none" w:sz="0" w:space="0" w:color="auto"/>
        <w:bottom w:val="none" w:sz="0" w:space="0" w:color="auto"/>
        <w:right w:val="none" w:sz="0" w:space="0" w:color="auto"/>
      </w:divBdr>
      <w:divsChild>
        <w:div w:id="1733038553">
          <w:marLeft w:val="0"/>
          <w:marRight w:val="0"/>
          <w:marTop w:val="0"/>
          <w:marBottom w:val="0"/>
          <w:divBdr>
            <w:top w:val="none" w:sz="0" w:space="0" w:color="auto"/>
            <w:left w:val="none" w:sz="0" w:space="0" w:color="auto"/>
            <w:bottom w:val="none" w:sz="0" w:space="0" w:color="auto"/>
            <w:right w:val="none" w:sz="0" w:space="0" w:color="auto"/>
          </w:divBdr>
        </w:div>
        <w:div w:id="1298948589">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42536702">
      <w:bodyDiv w:val="1"/>
      <w:marLeft w:val="0"/>
      <w:marRight w:val="0"/>
      <w:marTop w:val="0"/>
      <w:marBottom w:val="0"/>
      <w:divBdr>
        <w:top w:val="none" w:sz="0" w:space="0" w:color="auto"/>
        <w:left w:val="none" w:sz="0" w:space="0" w:color="auto"/>
        <w:bottom w:val="none" w:sz="0" w:space="0" w:color="auto"/>
        <w:right w:val="none" w:sz="0" w:space="0" w:color="auto"/>
      </w:divBdr>
    </w:div>
    <w:div w:id="1662468252">
      <w:bodyDiv w:val="1"/>
      <w:marLeft w:val="0"/>
      <w:marRight w:val="0"/>
      <w:marTop w:val="0"/>
      <w:marBottom w:val="0"/>
      <w:divBdr>
        <w:top w:val="none" w:sz="0" w:space="0" w:color="auto"/>
        <w:left w:val="none" w:sz="0" w:space="0" w:color="auto"/>
        <w:bottom w:val="none" w:sz="0" w:space="0" w:color="auto"/>
        <w:right w:val="none" w:sz="0" w:space="0" w:color="auto"/>
      </w:divBdr>
      <w:divsChild>
        <w:div w:id="2094281004">
          <w:marLeft w:val="0"/>
          <w:marRight w:val="0"/>
          <w:marTop w:val="0"/>
          <w:marBottom w:val="0"/>
          <w:divBdr>
            <w:top w:val="none" w:sz="0" w:space="0" w:color="auto"/>
            <w:left w:val="none" w:sz="0" w:space="0" w:color="auto"/>
            <w:bottom w:val="none" w:sz="0" w:space="0" w:color="auto"/>
            <w:right w:val="none" w:sz="0" w:space="0" w:color="auto"/>
          </w:divBdr>
        </w:div>
        <w:div w:id="197014721">
          <w:marLeft w:val="0"/>
          <w:marRight w:val="0"/>
          <w:marTop w:val="0"/>
          <w:marBottom w:val="0"/>
          <w:divBdr>
            <w:top w:val="none" w:sz="0" w:space="0" w:color="auto"/>
            <w:left w:val="none" w:sz="0" w:space="0" w:color="auto"/>
            <w:bottom w:val="none" w:sz="0" w:space="0" w:color="auto"/>
            <w:right w:val="none" w:sz="0" w:space="0" w:color="auto"/>
          </w:divBdr>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994605195">
      <w:bodyDiv w:val="1"/>
      <w:marLeft w:val="0"/>
      <w:marRight w:val="0"/>
      <w:marTop w:val="0"/>
      <w:marBottom w:val="0"/>
      <w:divBdr>
        <w:top w:val="none" w:sz="0" w:space="0" w:color="auto"/>
        <w:left w:val="none" w:sz="0" w:space="0" w:color="auto"/>
        <w:bottom w:val="none" w:sz="0" w:space="0" w:color="auto"/>
        <w:right w:val="none" w:sz="0" w:space="0" w:color="auto"/>
      </w:divBdr>
      <w:divsChild>
        <w:div w:id="1867251771">
          <w:marLeft w:val="0"/>
          <w:marRight w:val="0"/>
          <w:marTop w:val="0"/>
          <w:marBottom w:val="0"/>
          <w:divBdr>
            <w:top w:val="none" w:sz="0" w:space="0" w:color="auto"/>
            <w:left w:val="none" w:sz="0" w:space="0" w:color="auto"/>
            <w:bottom w:val="none" w:sz="0" w:space="0" w:color="auto"/>
            <w:right w:val="none" w:sz="0" w:space="0" w:color="auto"/>
          </w:divBdr>
          <w:divsChild>
            <w:div w:id="1075206692">
              <w:marLeft w:val="0"/>
              <w:marRight w:val="0"/>
              <w:marTop w:val="0"/>
              <w:marBottom w:val="0"/>
              <w:divBdr>
                <w:top w:val="none" w:sz="0" w:space="0" w:color="auto"/>
                <w:left w:val="none" w:sz="0" w:space="0" w:color="auto"/>
                <w:bottom w:val="none" w:sz="0" w:space="0" w:color="auto"/>
                <w:right w:val="none" w:sz="0" w:space="0" w:color="auto"/>
              </w:divBdr>
            </w:div>
            <w:div w:id="1212957508">
              <w:marLeft w:val="0"/>
              <w:marRight w:val="0"/>
              <w:marTop w:val="0"/>
              <w:marBottom w:val="0"/>
              <w:divBdr>
                <w:top w:val="none" w:sz="0" w:space="0" w:color="auto"/>
                <w:left w:val="none" w:sz="0" w:space="0" w:color="auto"/>
                <w:bottom w:val="none" w:sz="0" w:space="0" w:color="auto"/>
                <w:right w:val="none" w:sz="0" w:space="0" w:color="auto"/>
              </w:divBdr>
            </w:div>
            <w:div w:id="777682376">
              <w:marLeft w:val="0"/>
              <w:marRight w:val="0"/>
              <w:marTop w:val="0"/>
              <w:marBottom w:val="0"/>
              <w:divBdr>
                <w:top w:val="none" w:sz="0" w:space="0" w:color="auto"/>
                <w:left w:val="none" w:sz="0" w:space="0" w:color="auto"/>
                <w:bottom w:val="none" w:sz="0" w:space="0" w:color="auto"/>
                <w:right w:val="none" w:sz="0" w:space="0" w:color="auto"/>
              </w:divBdr>
            </w:div>
            <w:div w:id="409087962">
              <w:marLeft w:val="0"/>
              <w:marRight w:val="0"/>
              <w:marTop w:val="0"/>
              <w:marBottom w:val="0"/>
              <w:divBdr>
                <w:top w:val="none" w:sz="0" w:space="0" w:color="auto"/>
                <w:left w:val="none" w:sz="0" w:space="0" w:color="auto"/>
                <w:bottom w:val="none" w:sz="0" w:space="0" w:color="auto"/>
                <w:right w:val="none" w:sz="0" w:space="0" w:color="auto"/>
              </w:divBdr>
            </w:div>
            <w:div w:id="328100110">
              <w:marLeft w:val="0"/>
              <w:marRight w:val="0"/>
              <w:marTop w:val="0"/>
              <w:marBottom w:val="0"/>
              <w:divBdr>
                <w:top w:val="none" w:sz="0" w:space="0" w:color="auto"/>
                <w:left w:val="none" w:sz="0" w:space="0" w:color="auto"/>
                <w:bottom w:val="none" w:sz="0" w:space="0" w:color="auto"/>
                <w:right w:val="none" w:sz="0" w:space="0" w:color="auto"/>
              </w:divBdr>
            </w:div>
            <w:div w:id="803473187">
              <w:marLeft w:val="0"/>
              <w:marRight w:val="0"/>
              <w:marTop w:val="0"/>
              <w:marBottom w:val="0"/>
              <w:divBdr>
                <w:top w:val="none" w:sz="0" w:space="0" w:color="auto"/>
                <w:left w:val="none" w:sz="0" w:space="0" w:color="auto"/>
                <w:bottom w:val="none" w:sz="0" w:space="0" w:color="auto"/>
                <w:right w:val="none" w:sz="0" w:space="0" w:color="auto"/>
              </w:divBdr>
            </w:div>
            <w:div w:id="757990320">
              <w:marLeft w:val="0"/>
              <w:marRight w:val="0"/>
              <w:marTop w:val="0"/>
              <w:marBottom w:val="0"/>
              <w:divBdr>
                <w:top w:val="none" w:sz="0" w:space="0" w:color="auto"/>
                <w:left w:val="none" w:sz="0" w:space="0" w:color="auto"/>
                <w:bottom w:val="none" w:sz="0" w:space="0" w:color="auto"/>
                <w:right w:val="none" w:sz="0" w:space="0" w:color="auto"/>
              </w:divBdr>
            </w:div>
            <w:div w:id="53552220">
              <w:marLeft w:val="0"/>
              <w:marRight w:val="0"/>
              <w:marTop w:val="0"/>
              <w:marBottom w:val="0"/>
              <w:divBdr>
                <w:top w:val="none" w:sz="0" w:space="0" w:color="auto"/>
                <w:left w:val="none" w:sz="0" w:space="0" w:color="auto"/>
                <w:bottom w:val="none" w:sz="0" w:space="0" w:color="auto"/>
                <w:right w:val="none" w:sz="0" w:space="0" w:color="auto"/>
              </w:divBdr>
            </w:div>
            <w:div w:id="2015062778">
              <w:marLeft w:val="0"/>
              <w:marRight w:val="0"/>
              <w:marTop w:val="0"/>
              <w:marBottom w:val="0"/>
              <w:divBdr>
                <w:top w:val="none" w:sz="0" w:space="0" w:color="auto"/>
                <w:left w:val="none" w:sz="0" w:space="0" w:color="auto"/>
                <w:bottom w:val="none" w:sz="0" w:space="0" w:color="auto"/>
                <w:right w:val="none" w:sz="0" w:space="0" w:color="auto"/>
              </w:divBdr>
            </w:div>
            <w:div w:id="469439728">
              <w:marLeft w:val="0"/>
              <w:marRight w:val="0"/>
              <w:marTop w:val="0"/>
              <w:marBottom w:val="0"/>
              <w:divBdr>
                <w:top w:val="none" w:sz="0" w:space="0" w:color="auto"/>
                <w:left w:val="none" w:sz="0" w:space="0" w:color="auto"/>
                <w:bottom w:val="none" w:sz="0" w:space="0" w:color="auto"/>
                <w:right w:val="none" w:sz="0" w:space="0" w:color="auto"/>
              </w:divBdr>
            </w:div>
            <w:div w:id="1337617290">
              <w:marLeft w:val="0"/>
              <w:marRight w:val="0"/>
              <w:marTop w:val="0"/>
              <w:marBottom w:val="0"/>
              <w:divBdr>
                <w:top w:val="none" w:sz="0" w:space="0" w:color="auto"/>
                <w:left w:val="none" w:sz="0" w:space="0" w:color="auto"/>
                <w:bottom w:val="none" w:sz="0" w:space="0" w:color="auto"/>
                <w:right w:val="none" w:sz="0" w:space="0" w:color="auto"/>
              </w:divBdr>
            </w:div>
            <w:div w:id="794059483">
              <w:marLeft w:val="0"/>
              <w:marRight w:val="0"/>
              <w:marTop w:val="0"/>
              <w:marBottom w:val="0"/>
              <w:divBdr>
                <w:top w:val="none" w:sz="0" w:space="0" w:color="auto"/>
                <w:left w:val="none" w:sz="0" w:space="0" w:color="auto"/>
                <w:bottom w:val="none" w:sz="0" w:space="0" w:color="auto"/>
                <w:right w:val="none" w:sz="0" w:space="0" w:color="auto"/>
              </w:divBdr>
            </w:div>
            <w:div w:id="290867339">
              <w:marLeft w:val="0"/>
              <w:marRight w:val="0"/>
              <w:marTop w:val="0"/>
              <w:marBottom w:val="0"/>
              <w:divBdr>
                <w:top w:val="none" w:sz="0" w:space="0" w:color="auto"/>
                <w:left w:val="none" w:sz="0" w:space="0" w:color="auto"/>
                <w:bottom w:val="none" w:sz="0" w:space="0" w:color="auto"/>
                <w:right w:val="none" w:sz="0" w:space="0" w:color="auto"/>
              </w:divBdr>
            </w:div>
            <w:div w:id="613052758">
              <w:marLeft w:val="0"/>
              <w:marRight w:val="0"/>
              <w:marTop w:val="0"/>
              <w:marBottom w:val="0"/>
              <w:divBdr>
                <w:top w:val="none" w:sz="0" w:space="0" w:color="auto"/>
                <w:left w:val="none" w:sz="0" w:space="0" w:color="auto"/>
                <w:bottom w:val="none" w:sz="0" w:space="0" w:color="auto"/>
                <w:right w:val="none" w:sz="0" w:space="0" w:color="auto"/>
              </w:divBdr>
            </w:div>
            <w:div w:id="178354535">
              <w:marLeft w:val="0"/>
              <w:marRight w:val="0"/>
              <w:marTop w:val="0"/>
              <w:marBottom w:val="0"/>
              <w:divBdr>
                <w:top w:val="none" w:sz="0" w:space="0" w:color="auto"/>
                <w:left w:val="none" w:sz="0" w:space="0" w:color="auto"/>
                <w:bottom w:val="none" w:sz="0" w:space="0" w:color="auto"/>
                <w:right w:val="none" w:sz="0" w:space="0" w:color="auto"/>
              </w:divBdr>
            </w:div>
            <w:div w:id="232860254">
              <w:marLeft w:val="0"/>
              <w:marRight w:val="0"/>
              <w:marTop w:val="0"/>
              <w:marBottom w:val="0"/>
              <w:divBdr>
                <w:top w:val="none" w:sz="0" w:space="0" w:color="auto"/>
                <w:left w:val="none" w:sz="0" w:space="0" w:color="auto"/>
                <w:bottom w:val="none" w:sz="0" w:space="0" w:color="auto"/>
                <w:right w:val="none" w:sz="0" w:space="0" w:color="auto"/>
              </w:divBdr>
            </w:div>
            <w:div w:id="1839614442">
              <w:marLeft w:val="0"/>
              <w:marRight w:val="0"/>
              <w:marTop w:val="0"/>
              <w:marBottom w:val="0"/>
              <w:divBdr>
                <w:top w:val="none" w:sz="0" w:space="0" w:color="auto"/>
                <w:left w:val="none" w:sz="0" w:space="0" w:color="auto"/>
                <w:bottom w:val="none" w:sz="0" w:space="0" w:color="auto"/>
                <w:right w:val="none" w:sz="0" w:space="0" w:color="auto"/>
              </w:divBdr>
            </w:div>
            <w:div w:id="1071001371">
              <w:marLeft w:val="0"/>
              <w:marRight w:val="0"/>
              <w:marTop w:val="0"/>
              <w:marBottom w:val="0"/>
              <w:divBdr>
                <w:top w:val="none" w:sz="0" w:space="0" w:color="auto"/>
                <w:left w:val="none" w:sz="0" w:space="0" w:color="auto"/>
                <w:bottom w:val="none" w:sz="0" w:space="0" w:color="auto"/>
                <w:right w:val="none" w:sz="0" w:space="0" w:color="auto"/>
              </w:divBdr>
            </w:div>
            <w:div w:id="1083843436">
              <w:marLeft w:val="0"/>
              <w:marRight w:val="0"/>
              <w:marTop w:val="0"/>
              <w:marBottom w:val="0"/>
              <w:divBdr>
                <w:top w:val="none" w:sz="0" w:space="0" w:color="auto"/>
                <w:left w:val="none" w:sz="0" w:space="0" w:color="auto"/>
                <w:bottom w:val="none" w:sz="0" w:space="0" w:color="auto"/>
                <w:right w:val="none" w:sz="0" w:space="0" w:color="auto"/>
              </w:divBdr>
            </w:div>
          </w:divsChild>
        </w:div>
        <w:div w:id="2141531649">
          <w:marLeft w:val="0"/>
          <w:marRight w:val="0"/>
          <w:marTop w:val="0"/>
          <w:marBottom w:val="0"/>
          <w:divBdr>
            <w:top w:val="none" w:sz="0" w:space="0" w:color="auto"/>
            <w:left w:val="none" w:sz="0" w:space="0" w:color="auto"/>
            <w:bottom w:val="none" w:sz="0" w:space="0" w:color="auto"/>
            <w:right w:val="none" w:sz="0" w:space="0" w:color="auto"/>
          </w:divBdr>
          <w:divsChild>
            <w:div w:id="1422675516">
              <w:marLeft w:val="0"/>
              <w:marRight w:val="0"/>
              <w:marTop w:val="0"/>
              <w:marBottom w:val="0"/>
              <w:divBdr>
                <w:top w:val="none" w:sz="0" w:space="0" w:color="auto"/>
                <w:left w:val="none" w:sz="0" w:space="0" w:color="auto"/>
                <w:bottom w:val="none" w:sz="0" w:space="0" w:color="auto"/>
                <w:right w:val="none" w:sz="0" w:space="0" w:color="auto"/>
              </w:divBdr>
            </w:div>
            <w:div w:id="1419794659">
              <w:marLeft w:val="0"/>
              <w:marRight w:val="0"/>
              <w:marTop w:val="0"/>
              <w:marBottom w:val="0"/>
              <w:divBdr>
                <w:top w:val="none" w:sz="0" w:space="0" w:color="auto"/>
                <w:left w:val="none" w:sz="0" w:space="0" w:color="auto"/>
                <w:bottom w:val="none" w:sz="0" w:space="0" w:color="auto"/>
                <w:right w:val="none" w:sz="0" w:space="0" w:color="auto"/>
              </w:divBdr>
            </w:div>
            <w:div w:id="243802656">
              <w:marLeft w:val="0"/>
              <w:marRight w:val="0"/>
              <w:marTop w:val="0"/>
              <w:marBottom w:val="0"/>
              <w:divBdr>
                <w:top w:val="none" w:sz="0" w:space="0" w:color="auto"/>
                <w:left w:val="none" w:sz="0" w:space="0" w:color="auto"/>
                <w:bottom w:val="none" w:sz="0" w:space="0" w:color="auto"/>
                <w:right w:val="none" w:sz="0" w:space="0" w:color="auto"/>
              </w:divBdr>
            </w:div>
            <w:div w:id="1211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649">
      <w:bodyDiv w:val="1"/>
      <w:marLeft w:val="0"/>
      <w:marRight w:val="0"/>
      <w:marTop w:val="0"/>
      <w:marBottom w:val="0"/>
      <w:divBdr>
        <w:top w:val="none" w:sz="0" w:space="0" w:color="auto"/>
        <w:left w:val="none" w:sz="0" w:space="0" w:color="auto"/>
        <w:bottom w:val="none" w:sz="0" w:space="0" w:color="auto"/>
        <w:right w:val="none" w:sz="0" w:space="0" w:color="auto"/>
      </w:divBdr>
    </w:div>
    <w:div w:id="2091190247">
      <w:bodyDiv w:val="1"/>
      <w:marLeft w:val="0"/>
      <w:marRight w:val="0"/>
      <w:marTop w:val="0"/>
      <w:marBottom w:val="0"/>
      <w:divBdr>
        <w:top w:val="none" w:sz="0" w:space="0" w:color="auto"/>
        <w:left w:val="none" w:sz="0" w:space="0" w:color="auto"/>
        <w:bottom w:val="none" w:sz="0" w:space="0" w:color="auto"/>
        <w:right w:val="none" w:sz="0" w:space="0" w:color="auto"/>
      </w:divBdr>
      <w:divsChild>
        <w:div w:id="346177943">
          <w:marLeft w:val="0"/>
          <w:marRight w:val="0"/>
          <w:marTop w:val="0"/>
          <w:marBottom w:val="0"/>
          <w:divBdr>
            <w:top w:val="none" w:sz="0" w:space="0" w:color="auto"/>
            <w:left w:val="none" w:sz="0" w:space="0" w:color="auto"/>
            <w:bottom w:val="none" w:sz="0" w:space="0" w:color="auto"/>
            <w:right w:val="none" w:sz="0" w:space="0" w:color="auto"/>
          </w:divBdr>
        </w:div>
        <w:div w:id="1469010118">
          <w:marLeft w:val="0"/>
          <w:marRight w:val="0"/>
          <w:marTop w:val="0"/>
          <w:marBottom w:val="0"/>
          <w:divBdr>
            <w:top w:val="none" w:sz="0" w:space="0" w:color="auto"/>
            <w:left w:val="none" w:sz="0" w:space="0" w:color="auto"/>
            <w:bottom w:val="none" w:sz="0" w:space="0" w:color="auto"/>
            <w:right w:val="none" w:sz="0" w:space="0" w:color="auto"/>
          </w:divBdr>
        </w:div>
        <w:div w:id="496120035">
          <w:marLeft w:val="0"/>
          <w:marRight w:val="0"/>
          <w:marTop w:val="0"/>
          <w:marBottom w:val="0"/>
          <w:divBdr>
            <w:top w:val="none" w:sz="0" w:space="0" w:color="auto"/>
            <w:left w:val="none" w:sz="0" w:space="0" w:color="auto"/>
            <w:bottom w:val="none" w:sz="0" w:space="0" w:color="auto"/>
            <w:right w:val="none" w:sz="0" w:space="0" w:color="auto"/>
          </w:divBdr>
        </w:div>
        <w:div w:id="237789761">
          <w:marLeft w:val="0"/>
          <w:marRight w:val="0"/>
          <w:marTop w:val="0"/>
          <w:marBottom w:val="0"/>
          <w:divBdr>
            <w:top w:val="none" w:sz="0" w:space="0" w:color="auto"/>
            <w:left w:val="none" w:sz="0" w:space="0" w:color="auto"/>
            <w:bottom w:val="none" w:sz="0" w:space="0" w:color="auto"/>
            <w:right w:val="none" w:sz="0" w:space="0" w:color="auto"/>
          </w:divBdr>
        </w:div>
        <w:div w:id="1813788929">
          <w:marLeft w:val="0"/>
          <w:marRight w:val="0"/>
          <w:marTop w:val="0"/>
          <w:marBottom w:val="0"/>
          <w:divBdr>
            <w:top w:val="none" w:sz="0" w:space="0" w:color="auto"/>
            <w:left w:val="none" w:sz="0" w:space="0" w:color="auto"/>
            <w:bottom w:val="none" w:sz="0" w:space="0" w:color="auto"/>
            <w:right w:val="none" w:sz="0" w:space="0" w:color="auto"/>
          </w:divBdr>
        </w:div>
      </w:divsChild>
    </w:div>
    <w:div w:id="2127459437">
      <w:bodyDiv w:val="1"/>
      <w:marLeft w:val="0"/>
      <w:marRight w:val="0"/>
      <w:marTop w:val="0"/>
      <w:marBottom w:val="0"/>
      <w:divBdr>
        <w:top w:val="none" w:sz="0" w:space="0" w:color="auto"/>
        <w:left w:val="none" w:sz="0" w:space="0" w:color="auto"/>
        <w:bottom w:val="none" w:sz="0" w:space="0" w:color="auto"/>
        <w:right w:val="none" w:sz="0" w:space="0" w:color="auto"/>
      </w:divBdr>
      <w:divsChild>
        <w:div w:id="474877062">
          <w:marLeft w:val="0"/>
          <w:marRight w:val="0"/>
          <w:marTop w:val="0"/>
          <w:marBottom w:val="0"/>
          <w:divBdr>
            <w:top w:val="none" w:sz="0" w:space="0" w:color="auto"/>
            <w:left w:val="none" w:sz="0" w:space="0" w:color="auto"/>
            <w:bottom w:val="none" w:sz="0" w:space="0" w:color="auto"/>
            <w:right w:val="none" w:sz="0" w:space="0" w:color="auto"/>
          </w:divBdr>
        </w:div>
        <w:div w:id="143159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vid/hcp/clinical-care/underlying-conditio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ap.org/en/patient-care/covid-19/covid-19-vaccine-frequently-asked-ques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index.html" TargetMode="External"/><Relationship Id="rId5" Type="http://schemas.openxmlformats.org/officeDocument/2006/relationships/numbering" Target="numbering.xml"/><Relationship Id="rId15" Type="http://schemas.openxmlformats.org/officeDocument/2006/relationships/hyperlink" Target="https://www.fda.gov/media/155675/download?attachme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1707/download?attach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bec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SharedWithUsers xmlns="95469566-ff15-40dd-a806-b3ff38c3d566">
      <UserInfo>
        <DisplayName>Stehlin, Caitlyn (MDH)</DisplayName>
        <AccountId>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5" ma:contentTypeDescription="Create a new document." ma:contentTypeScope="" ma:versionID="5535306bba79b1ad03d2841a03f34ba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813c288d8aa3829b1db0c20051b8987"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d0a8c0-36a2-46c0-85ba-268e1642d3cb}"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95469566-ff15-40dd-a806-b3ff38c3d566"/>
    <ds:schemaRef ds:uri="fff41837-5838-4dec-ad5d-0fd8d2f05163"/>
    <ds:schemaRef ds:uri="http://purl.org/dc/terms/"/>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0225FC19-EDA9-4ABB-BAFF-F15F8DCA87ED}">
  <ds:schemaRefs>
    <ds:schemaRef ds:uri="http://schemas.openxmlformats.org/officeDocument/2006/bibliography"/>
  </ds:schemaRefs>
</ds:datastoreItem>
</file>

<file path=customXml/itemProps4.xml><?xml version="1.0" encoding="utf-8"?>
<ds:datastoreItem xmlns:ds="http://schemas.openxmlformats.org/officeDocument/2006/customXml" ds:itemID="{C69814C1-E5D9-4A62-BD18-0517C0DDB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20</TotalTime>
  <Pages>4</Pages>
  <Words>1355</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2025-26 COVID-19 Vaccine for Age 5 to 11 Years</vt:lpstr>
    </vt:vector>
  </TitlesOfParts>
  <Company>State of Minnesota</Company>
  <LinksUpToDate>false</LinksUpToDate>
  <CharactersWithSpaces>9817</CharactersWithSpaces>
  <SharedDoc>false</SharedDoc>
  <HLinks>
    <vt:vector size="12" baseType="variant">
      <vt:variant>
        <vt:i4>4849736</vt:i4>
      </vt:variant>
      <vt:variant>
        <vt:i4>3</vt:i4>
      </vt:variant>
      <vt:variant>
        <vt:i4>0</vt:i4>
      </vt:variant>
      <vt:variant>
        <vt:i4>5</vt:i4>
      </vt:variant>
      <vt:variant>
        <vt:lpwstr>https://www.fda.gov/media/167211/download</vt:lpwstr>
      </vt:variant>
      <vt:variant>
        <vt:lpwstr/>
      </vt:variant>
      <vt:variant>
        <vt:i4>655378</vt:i4>
      </vt:variant>
      <vt:variant>
        <vt:i4>0</vt:i4>
      </vt:variant>
      <vt:variant>
        <vt:i4>0</vt:i4>
      </vt:variant>
      <vt:variant>
        <vt:i4>5</vt:i4>
      </vt:variant>
      <vt:variant>
        <vt:lpwstr>https://www.cdc.gov/coronavirus/2019-ncov/index.html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COVID-19 Vaccine for Age 5 to 11 Years</dc:title>
  <dc:subject>2025-26 COVID-19 Vaccine for Age 5 to 11 Years</dc:subject>
  <dc:creator>Minnesota Department of Health</dc:creator>
  <cp:keywords/>
  <dc:description/>
  <cp:lastModifiedBy>Schultz, Tracy (She/Her/Hers) (MDH)</cp:lastModifiedBy>
  <cp:revision>10</cp:revision>
  <cp:lastPrinted>2016-12-15T02:03:00Z</cp:lastPrinted>
  <dcterms:created xsi:type="dcterms:W3CDTF">2025-09-19T18:52:00Z</dcterms:created>
  <dcterms:modified xsi:type="dcterms:W3CDTF">2025-10-23T12:43:00Z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_dlc_DocIdItemGuid">
    <vt:lpwstr>5625e6c6-036d-48bf-b86d-616be68688bd</vt:lpwstr>
  </property>
  <property fmtid="{D5CDD505-2E9C-101B-9397-08002B2CF9AE}" pid="4" name="Material Type">
    <vt:lpwstr>Info Sheet</vt:lpwstr>
  </property>
  <property fmtid="{D5CDD505-2E9C-101B-9397-08002B2CF9AE}" pid="5" name="Development Phase">
    <vt:lpwstr>Web Ready</vt:lpwstr>
  </property>
  <property fmtid="{D5CDD505-2E9C-101B-9397-08002B2CF9AE}" pid="6" name="Category1">
    <vt:lpwstr>Materials</vt:lpwstr>
  </property>
  <property fmtid="{D5CDD505-2E9C-101B-9397-08002B2CF9AE}" pid="7" name="MediaServiceImageTags">
    <vt:lpwstr/>
  </property>
</Properties>
</file>